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A4" w:rsidRDefault="00A00EFD" w:rsidP="009E554E">
      <w:pPr>
        <w:spacing w:line="276" w:lineRule="auto"/>
        <w:jc w:val="right"/>
      </w:pPr>
      <w:bookmarkStart w:id="0" w:name="_GoBack"/>
      <w:bookmarkEnd w:id="0"/>
      <w:proofErr w:type="gramStart"/>
      <w:r>
        <w:t>П</w:t>
      </w:r>
      <w:proofErr w:type="gramEnd"/>
      <w:r>
        <w:t xml:space="preserve"> Р О Е К Т</w:t>
      </w:r>
    </w:p>
    <w:p w:rsidR="00224FA4" w:rsidRDefault="00224FA4" w:rsidP="009E554E">
      <w:pPr>
        <w:spacing w:line="276" w:lineRule="auto"/>
        <w:ind w:left="5124"/>
      </w:pPr>
    </w:p>
    <w:p w:rsidR="00224FA4" w:rsidRDefault="00224FA4" w:rsidP="009E554E">
      <w:pPr>
        <w:spacing w:line="276" w:lineRule="auto"/>
      </w:pPr>
    </w:p>
    <w:p w:rsidR="00224FA4" w:rsidRDefault="00224FA4" w:rsidP="009E554E">
      <w:pPr>
        <w:spacing w:line="276" w:lineRule="auto"/>
      </w:pPr>
    </w:p>
    <w:p w:rsidR="00224FA4" w:rsidRDefault="00224FA4" w:rsidP="009E554E">
      <w:pPr>
        <w:spacing w:line="276" w:lineRule="auto"/>
      </w:pPr>
    </w:p>
    <w:p w:rsidR="00192B74" w:rsidRDefault="00192B74" w:rsidP="009E554E">
      <w:pPr>
        <w:spacing w:line="276" w:lineRule="auto"/>
      </w:pPr>
    </w:p>
    <w:p w:rsidR="00224FA4" w:rsidRDefault="00224FA4" w:rsidP="009E554E">
      <w:pPr>
        <w:spacing w:line="276" w:lineRule="auto"/>
      </w:pPr>
    </w:p>
    <w:p w:rsidR="002E03AA" w:rsidRDefault="002E03AA" w:rsidP="002E03AA">
      <w:pPr>
        <w:spacing w:line="120" w:lineRule="exact"/>
        <w:jc w:val="center"/>
        <w:rPr>
          <w:b/>
        </w:rPr>
      </w:pPr>
    </w:p>
    <w:p w:rsidR="002E03AA" w:rsidRDefault="002E03AA" w:rsidP="002E03AA">
      <w:pPr>
        <w:spacing w:line="240" w:lineRule="atLeast"/>
        <w:jc w:val="center"/>
        <w:rPr>
          <w:b/>
        </w:rPr>
      </w:pPr>
      <w:r>
        <w:rPr>
          <w:b/>
          <w:bCs/>
        </w:rPr>
        <w:t xml:space="preserve">О внесении изменений в Указ Президента Российской Федерации </w:t>
      </w:r>
      <w:r>
        <w:rPr>
          <w:b/>
          <w:bCs/>
        </w:rPr>
        <w:br/>
        <w:t>от 14 января 2019 г. № 8 «</w:t>
      </w:r>
      <w:r w:rsidRPr="001509BE">
        <w:rPr>
          <w:b/>
          <w:bCs/>
        </w:rPr>
        <w:t xml:space="preserve">О создании публично-правовой компании </w:t>
      </w:r>
      <w:r>
        <w:rPr>
          <w:b/>
          <w:bCs/>
        </w:rPr>
        <w:br/>
      </w:r>
      <w:r w:rsidRPr="001509BE">
        <w:rPr>
          <w:b/>
          <w:bCs/>
        </w:rPr>
        <w:t xml:space="preserve">по формированию комплексной системы обращения с твердыми коммунальными отходами </w:t>
      </w:r>
      <w:r>
        <w:rPr>
          <w:b/>
          <w:bCs/>
        </w:rPr>
        <w:t>«</w:t>
      </w:r>
      <w:r w:rsidRPr="001509BE">
        <w:rPr>
          <w:b/>
          <w:bCs/>
        </w:rPr>
        <w:t>Российский экологический оператор</w:t>
      </w:r>
      <w:r>
        <w:rPr>
          <w:b/>
          <w:bCs/>
        </w:rPr>
        <w:t>»</w:t>
      </w:r>
    </w:p>
    <w:p w:rsidR="002E03AA" w:rsidRDefault="002E03AA" w:rsidP="002E03AA">
      <w:pPr>
        <w:ind w:firstLine="709"/>
      </w:pPr>
    </w:p>
    <w:p w:rsidR="002E03AA" w:rsidRDefault="002E03AA" w:rsidP="002E03AA">
      <w:pPr>
        <w:spacing w:line="240" w:lineRule="atLeast"/>
        <w:ind w:firstLine="709"/>
      </w:pPr>
    </w:p>
    <w:p w:rsidR="002E03AA" w:rsidRDefault="002E03AA" w:rsidP="002E03AA">
      <w:pPr>
        <w:ind w:firstLine="709"/>
      </w:pPr>
      <w:r>
        <w:t xml:space="preserve">1. Внести в Указ </w:t>
      </w:r>
      <w:r w:rsidRPr="001509BE">
        <w:t>Президента Российской Федерации от 14 января 2019 г. № 8 «</w:t>
      </w:r>
      <w:bookmarkStart w:id="1" w:name="_Hlk61537535"/>
      <w:r w:rsidRPr="001509BE">
        <w:t>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  <w:r>
        <w:t xml:space="preserve"> </w:t>
      </w:r>
      <w:bookmarkEnd w:id="1"/>
      <w:r>
        <w:t>(Собрание законодательства Российской Федерации, 2019, № 3, ст. 234; 2022, № 7, ст. 947) следующие изменения:</w:t>
      </w:r>
    </w:p>
    <w:p w:rsidR="002E03AA" w:rsidRDefault="002E03AA" w:rsidP="002E03AA">
      <w:pPr>
        <w:ind w:left="709"/>
      </w:pPr>
      <w:r>
        <w:t>а) наименование изложить в следующей редакции:</w:t>
      </w:r>
    </w:p>
    <w:p w:rsidR="002E03AA" w:rsidRPr="00613A0C" w:rsidRDefault="002E03AA" w:rsidP="002E03AA">
      <w:pPr>
        <w:ind w:left="709"/>
        <w:jc w:val="center"/>
      </w:pPr>
      <w:r w:rsidRPr="00613A0C">
        <w:t>«О СОЗДАНИИ ПУБЛИЧНО-ПРАВОВОЙ КОМПАНИИ «РОССИЙСКИЙ ЭКОЛОГИЧЕСКИЙ ОПЕРАТОР»;</w:t>
      </w:r>
    </w:p>
    <w:p w:rsidR="002E03AA" w:rsidRDefault="002E03AA" w:rsidP="002E03AA">
      <w:pPr>
        <w:ind w:left="709"/>
      </w:pPr>
      <w:r>
        <w:t>б) преамбулу изложить в следующей редакции:</w:t>
      </w:r>
    </w:p>
    <w:p w:rsidR="002E03AA" w:rsidRDefault="002E03AA" w:rsidP="002E03AA">
      <w:pPr>
        <w:ind w:firstLine="709"/>
      </w:pPr>
      <w:r>
        <w:t>«</w:t>
      </w:r>
      <w:r w:rsidRPr="003B7E84">
        <w:t xml:space="preserve">В целях </w:t>
      </w:r>
      <w:proofErr w:type="gramStart"/>
      <w:r w:rsidRPr="003B7E84">
        <w:t>обеспечения реализации норм законодательства Российской Федерации</w:t>
      </w:r>
      <w:proofErr w:type="gramEnd"/>
      <w:r w:rsidRPr="003B7E84">
        <w:t xml:space="preserve"> в области охраны окружающей среды и обращения с отходами</w:t>
      </w:r>
      <w:r>
        <w:t xml:space="preserve"> производства и потребления (далее – отходы)</w:t>
      </w:r>
      <w:r w:rsidRPr="003B7E84">
        <w:t>, стимулирования инвестиционной активности в указанных областях, а также в целях реализации национального проекта "Экология" постановляю:</w:t>
      </w:r>
      <w:r>
        <w:t>»;</w:t>
      </w:r>
    </w:p>
    <w:p w:rsidR="002E03AA" w:rsidRDefault="002E03AA" w:rsidP="002E03AA">
      <w:pPr>
        <w:ind w:firstLine="709"/>
      </w:pPr>
      <w:r>
        <w:t>в) в пункте 1 слова «</w:t>
      </w:r>
      <w:r w:rsidRPr="003B7E84">
        <w:t>по формированию комплексной системы обращения с твердыми коммунальными отходами</w:t>
      </w:r>
      <w:r>
        <w:t>» исключить;</w:t>
      </w:r>
    </w:p>
    <w:p w:rsidR="002E03AA" w:rsidRDefault="002E03AA" w:rsidP="002E03AA">
      <w:pPr>
        <w:ind w:firstLine="709"/>
      </w:pPr>
      <w:r>
        <w:t>г) пункт 3 изложить в следующей редакции:</w:t>
      </w:r>
    </w:p>
    <w:p w:rsidR="002E03AA" w:rsidRDefault="002E03AA" w:rsidP="002E03AA">
      <w:pPr>
        <w:ind w:firstLine="709"/>
      </w:pPr>
      <w:r>
        <w:t>«</w:t>
      </w:r>
      <w:r w:rsidRPr="007B3A3B">
        <w:t xml:space="preserve">3. </w:t>
      </w:r>
      <w:proofErr w:type="gramStart"/>
      <w:r w:rsidRPr="007B3A3B">
        <w:t>Компания создается в целях формирования комплексной системы обращения с отходами, в том числе с отходами, пригодными для дальнейшей утилизации (вторичными ресурсами), обеспечения управления указанной системой, предотвращения вредного воздействия таких отходов на здоровье человека и окружающую среду, вовлечения их в хозяйственный оборот в качестве сырья, материалов, изделий и использования для изготовления новой продукции и получения энергии, а также в целях ресурсосбережения</w:t>
      </w:r>
      <w:proofErr w:type="gramEnd"/>
      <w:r w:rsidRPr="007B3A3B">
        <w:t xml:space="preserve"> и участия в реализации государственной политики в области охраны окружающей среды, в том числе в области мониторинга состояния окружающей среды и ликвидации объектов накопленного вреда окружающей среде</w:t>
      </w:r>
      <w:proofErr w:type="gramStart"/>
      <w:r w:rsidRPr="007B3A3B">
        <w:t>.</w:t>
      </w:r>
      <w:r>
        <w:t>»;</w:t>
      </w:r>
      <w:proofErr w:type="gramEnd"/>
    </w:p>
    <w:p w:rsidR="002E03AA" w:rsidRDefault="002E03AA" w:rsidP="002E03AA">
      <w:pPr>
        <w:ind w:firstLine="709"/>
      </w:pPr>
      <w:r>
        <w:lastRenderedPageBreak/>
        <w:t>д) в пункте 4:</w:t>
      </w:r>
    </w:p>
    <w:p w:rsidR="002E03AA" w:rsidRDefault="002E03AA" w:rsidP="002E03AA">
      <w:pPr>
        <w:ind w:firstLine="709"/>
      </w:pPr>
      <w:r>
        <w:t>1) в подпункте «а»:</w:t>
      </w:r>
    </w:p>
    <w:p w:rsidR="002E03AA" w:rsidRDefault="002E03AA" w:rsidP="002E03AA">
      <w:pPr>
        <w:ind w:firstLine="709"/>
      </w:pPr>
      <w:r>
        <w:t xml:space="preserve">в абзаце </w:t>
      </w:r>
      <w:bookmarkStart w:id="2" w:name="_Hlk109032827"/>
      <w:r>
        <w:t>первом слова «твердыми коммунальными» исключить, после слова «отходами» дополнить словами «и охраны окружающей среды»;</w:t>
      </w:r>
    </w:p>
    <w:bookmarkEnd w:id="2"/>
    <w:p w:rsidR="002E03AA" w:rsidRDefault="002E03AA" w:rsidP="002E03AA">
      <w:pPr>
        <w:ind w:firstLine="709"/>
      </w:pPr>
      <w:r>
        <w:t>в абзаце втором</w:t>
      </w:r>
      <w:r w:rsidRPr="00093682">
        <w:t xml:space="preserve"> слова «твердыми коммунальными» исключить</w:t>
      </w:r>
      <w:r>
        <w:t>,</w:t>
      </w:r>
      <w:r w:rsidRPr="00093682">
        <w:t xml:space="preserve"> после слова «отходами» дополнить словами «и охраны окружающей среды»;</w:t>
      </w:r>
    </w:p>
    <w:p w:rsidR="002E03AA" w:rsidRDefault="002E03AA" w:rsidP="002E03AA">
      <w:pPr>
        <w:ind w:firstLine="709"/>
      </w:pPr>
      <w:r>
        <w:t>в абзаце третьем</w:t>
      </w:r>
      <w:r w:rsidRPr="00EB7916">
        <w:t xml:space="preserve"> слова «твердыми коммунальными» исключить</w:t>
      </w:r>
      <w:r>
        <w:t>,</w:t>
      </w:r>
      <w:r w:rsidRPr="00EB7916">
        <w:t xml:space="preserve"> после слова «отходами» дополнить словами «и охраны окружающей среды»;</w:t>
      </w:r>
    </w:p>
    <w:p w:rsidR="002E03AA" w:rsidRDefault="002E03AA" w:rsidP="002E03AA">
      <w:pPr>
        <w:ind w:firstLine="709"/>
      </w:pPr>
      <w:r>
        <w:t>в абзаце четвертом</w:t>
      </w:r>
      <w:r w:rsidRPr="00EB7916">
        <w:t xml:space="preserve"> слова «твердыми коммунальными» исключить</w:t>
      </w:r>
      <w:r>
        <w:t>,</w:t>
      </w:r>
      <w:r w:rsidRPr="00EB7916">
        <w:t xml:space="preserve"> после слова «отходами» дополнить словами «и охраны окружающей среды»;</w:t>
      </w:r>
    </w:p>
    <w:p w:rsidR="002E03AA" w:rsidRDefault="002E03AA" w:rsidP="002E03AA">
      <w:pPr>
        <w:ind w:firstLine="709"/>
      </w:pPr>
      <w:r>
        <w:t>в абзаце седьмом слова «</w:t>
      </w:r>
      <w:proofErr w:type="gramStart"/>
      <w:r>
        <w:t>твердыми</w:t>
      </w:r>
      <w:proofErr w:type="gramEnd"/>
      <w:r>
        <w:t xml:space="preserve"> коммунальными» исключить;</w:t>
      </w:r>
    </w:p>
    <w:p w:rsidR="002E03AA" w:rsidRDefault="002E03AA" w:rsidP="002E03AA">
      <w:pPr>
        <w:ind w:firstLine="709"/>
      </w:pPr>
      <w:r>
        <w:t xml:space="preserve">в абзаце восьмом </w:t>
      </w:r>
      <w:r w:rsidRPr="00EB7916">
        <w:t>слова «твердыми коммунальными» исключить</w:t>
      </w:r>
      <w:r>
        <w:t>,</w:t>
      </w:r>
      <w:r w:rsidRPr="00EB7916">
        <w:t xml:space="preserve"> после слова «отходами» дополнить словами «и охраны окружающей среды»;</w:t>
      </w:r>
    </w:p>
    <w:p w:rsidR="002E03AA" w:rsidRDefault="002E03AA" w:rsidP="002E03AA">
      <w:pPr>
        <w:ind w:firstLine="709"/>
      </w:pPr>
      <w:proofErr w:type="gramStart"/>
      <w:r>
        <w:t>в абзаце девятом</w:t>
      </w:r>
      <w:r w:rsidRPr="002E7145">
        <w:t xml:space="preserve"> слова «твердыми коммунальными» исключить, после слова «отходами» дополнить словами «и охраны окружающей среды»</w:t>
      </w:r>
      <w:r>
        <w:t>, слово «такими» исключить;</w:t>
      </w:r>
      <w:proofErr w:type="gramEnd"/>
    </w:p>
    <w:p w:rsidR="002E03AA" w:rsidRDefault="002E03AA" w:rsidP="002E03AA">
      <w:pPr>
        <w:ind w:firstLine="709"/>
      </w:pPr>
      <w:r>
        <w:t>в абзаце десятом</w:t>
      </w:r>
      <w:r w:rsidRPr="002E7145">
        <w:t xml:space="preserve"> слова «твердыми коммунальными» исключить, после слова «отходами» дополнить словами «и охраны окружающей среды»</w:t>
      </w:r>
      <w:r>
        <w:t>;</w:t>
      </w:r>
    </w:p>
    <w:p w:rsidR="002E03AA" w:rsidRDefault="002E03AA" w:rsidP="002E03AA">
      <w:pPr>
        <w:ind w:firstLine="709"/>
      </w:pPr>
      <w:r>
        <w:t>2) в подпункте «б»:</w:t>
      </w:r>
    </w:p>
    <w:p w:rsidR="002E03AA" w:rsidRDefault="002E03AA" w:rsidP="002E03AA">
      <w:pPr>
        <w:ind w:firstLine="709"/>
      </w:pPr>
      <w:r>
        <w:t>абзац первый изложить в следующей редакции:</w:t>
      </w:r>
    </w:p>
    <w:p w:rsidR="002E03AA" w:rsidRDefault="002E03AA" w:rsidP="002E03AA">
      <w:pPr>
        <w:ind w:firstLine="709"/>
      </w:pPr>
      <w:r>
        <w:t>«</w:t>
      </w:r>
      <w:r w:rsidRPr="002E7145">
        <w:t>б)</w:t>
      </w:r>
      <w:r>
        <w:t> </w:t>
      </w:r>
      <w:r w:rsidRPr="002E7145">
        <w:t>осуществляет разработку мер по привлечению частных инвесторов к реализации инвестиционных проектов в области обращения с отходами, вторичными ресурсами и в области охраны окружающей среды (далее - инвестиционные проекты), а также реализует инвестиционные проекты, в том числе</w:t>
      </w:r>
      <w:proofErr w:type="gramStart"/>
      <w:r w:rsidRPr="002E7145">
        <w:t>:</w:t>
      </w:r>
      <w:r>
        <w:t>»</w:t>
      </w:r>
      <w:proofErr w:type="gramEnd"/>
      <w:r>
        <w:t>;</w:t>
      </w:r>
    </w:p>
    <w:p w:rsidR="002E03AA" w:rsidRDefault="002E03AA" w:rsidP="002E03AA">
      <w:pPr>
        <w:ind w:firstLine="709"/>
      </w:pPr>
      <w:r>
        <w:t>в абзаце четвертом слова «с твердыми коммунальными отходами и вторичными ресурсами» заменить словами «с отходами, вторичными ресурсами и охраны окружающей среды»;</w:t>
      </w:r>
    </w:p>
    <w:p w:rsidR="002E03AA" w:rsidRDefault="002E03AA" w:rsidP="002E03AA">
      <w:pPr>
        <w:ind w:firstLine="709"/>
      </w:pPr>
      <w:r>
        <w:t>абзац восьмой изложить в следующей редакции:</w:t>
      </w:r>
    </w:p>
    <w:p w:rsidR="002E03AA" w:rsidRDefault="002E03AA" w:rsidP="002E03AA">
      <w:pPr>
        <w:ind w:firstLine="709"/>
      </w:pPr>
      <w:r>
        <w:t>«</w:t>
      </w:r>
      <w:r w:rsidRPr="00511BE7">
        <w:t>осуществляет приобретение на праве собственности, аренды или на ином законном основании земельны</w:t>
      </w:r>
      <w:r>
        <w:t>х</w:t>
      </w:r>
      <w:r w:rsidRPr="00511BE7">
        <w:t xml:space="preserve"> участ</w:t>
      </w:r>
      <w:r>
        <w:t>ков</w:t>
      </w:r>
      <w:r w:rsidRPr="00511BE7">
        <w:t xml:space="preserve"> для размещения объектов капитального строительства, </w:t>
      </w:r>
      <w:proofErr w:type="gramStart"/>
      <w:r w:rsidRPr="00511BE7">
        <w:t>необходимых</w:t>
      </w:r>
      <w:proofErr w:type="gramEnd"/>
      <w:r w:rsidRPr="00511BE7">
        <w:t xml:space="preserve"> для осуществления деятельности в области обращения с отходами и вторичными ресурсами;</w:t>
      </w:r>
      <w:r>
        <w:t>»;</w:t>
      </w:r>
    </w:p>
    <w:p w:rsidR="002E03AA" w:rsidRDefault="002E03AA" w:rsidP="002E03AA">
      <w:pPr>
        <w:ind w:firstLine="709"/>
      </w:pPr>
      <w:r>
        <w:t>в абзаце девятом слова «твердыми коммунальными отходами и вторичными ресурсами» заменить словами «отходами, вторичными ресурсами и охраны окружающей среды», слова «по обработке, утилизации отходов» исключить;</w:t>
      </w:r>
    </w:p>
    <w:p w:rsidR="002E03AA" w:rsidRDefault="002E03AA" w:rsidP="002E03AA">
      <w:pPr>
        <w:ind w:firstLine="709"/>
      </w:pPr>
      <w:r>
        <w:t xml:space="preserve">в абзаце десятом слова «твердыми коммунальными отходами и вторичными ресурсами» заменить словами «отходами, вторичными ресурсами»; </w:t>
      </w:r>
    </w:p>
    <w:p w:rsidR="002E03AA" w:rsidRDefault="002E03AA" w:rsidP="002E03AA">
      <w:pPr>
        <w:ind w:firstLine="709"/>
      </w:pPr>
      <w:r>
        <w:t>абзац одиннадцатый после слов «юридическим лицам (частным инвесторам)</w:t>
      </w:r>
      <w:proofErr w:type="gramStart"/>
      <w:r>
        <w:t>,»</w:t>
      </w:r>
      <w:proofErr w:type="gramEnd"/>
      <w:r>
        <w:t xml:space="preserve"> дополнить словами «в том числе»;</w:t>
      </w:r>
    </w:p>
    <w:p w:rsidR="002E03AA" w:rsidRDefault="002E03AA" w:rsidP="002E03AA">
      <w:pPr>
        <w:ind w:firstLine="709"/>
      </w:pPr>
      <w:r>
        <w:lastRenderedPageBreak/>
        <w:t>абзац двенадцатый после слова «отходами» дополнить словами «, вторичными ресурсами и в области охраны окружающей среды»;</w:t>
      </w:r>
    </w:p>
    <w:p w:rsidR="002E03AA" w:rsidRDefault="002E03AA" w:rsidP="002E03AA">
      <w:pPr>
        <w:ind w:firstLine="709"/>
      </w:pPr>
      <w:r>
        <w:t>3) в подпункте «в»:</w:t>
      </w:r>
    </w:p>
    <w:p w:rsidR="002E03AA" w:rsidRDefault="002E03AA" w:rsidP="002E03AA">
      <w:pPr>
        <w:ind w:firstLine="709"/>
      </w:pPr>
      <w:r>
        <w:t>в абзаце первом слова «</w:t>
      </w:r>
      <w:proofErr w:type="gramStart"/>
      <w:r>
        <w:t>твердых</w:t>
      </w:r>
      <w:proofErr w:type="gramEnd"/>
      <w:r>
        <w:t xml:space="preserve"> коммунальных» исключить;</w:t>
      </w:r>
    </w:p>
    <w:p w:rsidR="002E03AA" w:rsidRDefault="002E03AA" w:rsidP="002E03AA">
      <w:pPr>
        <w:ind w:firstLine="709"/>
      </w:pPr>
      <w:r>
        <w:t>в абзаце четвертом слова «</w:t>
      </w:r>
      <w:proofErr w:type="gramStart"/>
      <w:r>
        <w:t>твердыми</w:t>
      </w:r>
      <w:proofErr w:type="gramEnd"/>
      <w:r>
        <w:t xml:space="preserve"> коммунальными» исключить;</w:t>
      </w:r>
    </w:p>
    <w:p w:rsidR="002E03AA" w:rsidRDefault="002E03AA" w:rsidP="002E03AA">
      <w:pPr>
        <w:ind w:firstLine="709"/>
      </w:pPr>
      <w:r>
        <w:t xml:space="preserve">4) в подпункте «г» слова «, </w:t>
      </w:r>
      <w:r w:rsidRPr="009F0CCC">
        <w:t>осуществляющими деятельность в области обращения с твердыми коммунальными отходами</w:t>
      </w:r>
      <w:r>
        <w:t>» заменить словами «и организациями»;</w:t>
      </w:r>
    </w:p>
    <w:p w:rsidR="002E03AA" w:rsidRDefault="002E03AA" w:rsidP="002E03AA">
      <w:pPr>
        <w:ind w:firstLine="709"/>
      </w:pPr>
      <w:r>
        <w:t>е) пункт 17 дополнить подпунктом «д» следующего содержания:</w:t>
      </w:r>
    </w:p>
    <w:p w:rsidR="002E03AA" w:rsidRDefault="002E03AA" w:rsidP="002E03AA">
      <w:pPr>
        <w:ind w:firstLine="709"/>
      </w:pPr>
      <w:r>
        <w:t>«д) до 1 января 2023 г. обеспечить внесение в Государственную Думу Федерального Собрания Российской Федерации проекта федерального закона «О публично-правовой компании «Российский экологический оператор», предусматривающего, в том числе:</w:t>
      </w:r>
    </w:p>
    <w:p w:rsidR="002E03AA" w:rsidRDefault="002E03AA" w:rsidP="002E03AA">
      <w:pPr>
        <w:ind w:firstLine="709"/>
      </w:pPr>
      <w:r>
        <w:t>создание за счет средств федерального бюджета федеральной государственной информационной системы обращения с отходами, определение компании государственным заказчиком, оператором, а также обладателем информации, содержащейся в такой информационной системе;</w:t>
      </w:r>
    </w:p>
    <w:p w:rsidR="002E03AA" w:rsidRDefault="002E03AA" w:rsidP="002E03AA">
      <w:pPr>
        <w:ind w:firstLine="709"/>
      </w:pPr>
      <w:r>
        <w:t>наделение компании полномочиями главного распорядителя бюджетных средств, получателя бюджетных средств, главного администратора доходов бюджета и администратора доходов бюджета;</w:t>
      </w:r>
    </w:p>
    <w:p w:rsidR="002E03AA" w:rsidRDefault="002E03AA" w:rsidP="002E03AA">
      <w:pPr>
        <w:ind w:firstLine="709"/>
      </w:pPr>
      <w:r>
        <w:t>установление возможности публично-правовым компаниям выступать государственными заказчиками государственных информационных систем</w:t>
      </w:r>
      <w:proofErr w:type="gramStart"/>
      <w:r>
        <w:t>.».</w:t>
      </w:r>
      <w:proofErr w:type="gramEnd"/>
    </w:p>
    <w:p w:rsidR="002E03AA" w:rsidRDefault="002E03AA" w:rsidP="002E03AA">
      <w:pPr>
        <w:ind w:firstLine="709"/>
      </w:pPr>
      <w:r>
        <w:t>2. </w:t>
      </w:r>
      <w:r w:rsidRPr="00C874A3">
        <w:t>Настоящий Указ вступает в силу со дня его подписания.</w:t>
      </w:r>
    </w:p>
    <w:p w:rsidR="002E03AA" w:rsidRDefault="002E03AA" w:rsidP="002E03AA"/>
    <w:p w:rsidR="002E03AA" w:rsidRPr="00C874A3" w:rsidRDefault="002E03AA" w:rsidP="002E03AA">
      <w:pPr>
        <w:ind w:firstLine="709"/>
      </w:pPr>
    </w:p>
    <w:p w:rsidR="002E03AA" w:rsidRPr="00C874A3" w:rsidRDefault="002E03AA" w:rsidP="002E03AA">
      <w:pPr>
        <w:ind w:firstLine="709"/>
      </w:pPr>
    </w:p>
    <w:p w:rsidR="002E03AA" w:rsidRDefault="002E03AA" w:rsidP="002E03AA">
      <w:pPr>
        <w:tabs>
          <w:tab w:val="left" w:pos="3900"/>
        </w:tabs>
        <w:ind w:firstLine="709"/>
        <w:jc w:val="left"/>
      </w:pPr>
      <w:r>
        <w:t>Президент</w:t>
      </w:r>
    </w:p>
    <w:p w:rsidR="002E03AA" w:rsidRDefault="002E03AA" w:rsidP="002E03AA">
      <w:pPr>
        <w:tabs>
          <w:tab w:val="left" w:pos="3510"/>
          <w:tab w:val="center" w:pos="4890"/>
          <w:tab w:val="left" w:pos="6750"/>
        </w:tabs>
        <w:jc w:val="left"/>
      </w:pPr>
      <w:r>
        <w:t>Российской Федерации</w:t>
      </w:r>
      <w:r>
        <w:tab/>
        <w:t xml:space="preserve">                                                                В.Путин</w:t>
      </w:r>
    </w:p>
    <w:p w:rsidR="002E03AA" w:rsidRPr="00A450B6" w:rsidRDefault="002E03AA" w:rsidP="002E03AA"/>
    <w:p w:rsidR="00224FA4" w:rsidRPr="00A450B6" w:rsidRDefault="00224FA4" w:rsidP="002E03AA">
      <w:pPr>
        <w:spacing w:line="276" w:lineRule="auto"/>
        <w:jc w:val="center"/>
      </w:pPr>
    </w:p>
    <w:sectPr w:rsidR="00224FA4" w:rsidRPr="00A450B6" w:rsidSect="00A00E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72" w:rsidRDefault="00D42D72">
      <w:r>
        <w:separator/>
      </w:r>
    </w:p>
  </w:endnote>
  <w:endnote w:type="continuationSeparator" w:id="0">
    <w:p w:rsidR="00D42D72" w:rsidRDefault="00D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0" w:rsidRDefault="00FC43D0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0" w:rsidRDefault="00FC43D0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72" w:rsidRDefault="00D42D72">
      <w:r>
        <w:separator/>
      </w:r>
    </w:p>
  </w:footnote>
  <w:footnote w:type="continuationSeparator" w:id="0">
    <w:p w:rsidR="00D42D72" w:rsidRDefault="00D4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0" w:rsidRDefault="00FC43D0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B4FC2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0" w:rsidRDefault="00FC43D0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3EA3"/>
    <w:multiLevelType w:val="hybridMultilevel"/>
    <w:tmpl w:val="F99A3590"/>
    <w:lvl w:ilvl="0" w:tplc="CD7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892"/>
    <w:rsid w:val="00040267"/>
    <w:rsid w:val="00075B28"/>
    <w:rsid w:val="00093682"/>
    <w:rsid w:val="000D1934"/>
    <w:rsid w:val="000D1B80"/>
    <w:rsid w:val="000F26C7"/>
    <w:rsid w:val="000F4005"/>
    <w:rsid w:val="00141389"/>
    <w:rsid w:val="001509BE"/>
    <w:rsid w:val="00155CF8"/>
    <w:rsid w:val="001818E5"/>
    <w:rsid w:val="0018754B"/>
    <w:rsid w:val="00192B74"/>
    <w:rsid w:val="001B1501"/>
    <w:rsid w:val="001D4C32"/>
    <w:rsid w:val="001E30E4"/>
    <w:rsid w:val="001F3637"/>
    <w:rsid w:val="002210AF"/>
    <w:rsid w:val="00222BF3"/>
    <w:rsid w:val="00224FA4"/>
    <w:rsid w:val="0022721C"/>
    <w:rsid w:val="00265956"/>
    <w:rsid w:val="002944D7"/>
    <w:rsid w:val="002A234C"/>
    <w:rsid w:val="002B51EF"/>
    <w:rsid w:val="002C2EA4"/>
    <w:rsid w:val="002E03AA"/>
    <w:rsid w:val="002E091E"/>
    <w:rsid w:val="002E7145"/>
    <w:rsid w:val="00300F01"/>
    <w:rsid w:val="0030353C"/>
    <w:rsid w:val="00304225"/>
    <w:rsid w:val="00304FD8"/>
    <w:rsid w:val="00313FC7"/>
    <w:rsid w:val="003329E1"/>
    <w:rsid w:val="00341945"/>
    <w:rsid w:val="00342BEB"/>
    <w:rsid w:val="00355BC8"/>
    <w:rsid w:val="00363A57"/>
    <w:rsid w:val="003647A6"/>
    <w:rsid w:val="00366E2B"/>
    <w:rsid w:val="003671DD"/>
    <w:rsid w:val="00381C85"/>
    <w:rsid w:val="00391BC8"/>
    <w:rsid w:val="003A71FA"/>
    <w:rsid w:val="003A7D14"/>
    <w:rsid w:val="003B7E84"/>
    <w:rsid w:val="003C0115"/>
    <w:rsid w:val="003C1BCE"/>
    <w:rsid w:val="003C2D3A"/>
    <w:rsid w:val="00402B99"/>
    <w:rsid w:val="00424BA1"/>
    <w:rsid w:val="00430BF8"/>
    <w:rsid w:val="0044142F"/>
    <w:rsid w:val="004448DE"/>
    <w:rsid w:val="0046038F"/>
    <w:rsid w:val="00467F1E"/>
    <w:rsid w:val="00481A2B"/>
    <w:rsid w:val="00483461"/>
    <w:rsid w:val="0049018C"/>
    <w:rsid w:val="004927C5"/>
    <w:rsid w:val="004C0C20"/>
    <w:rsid w:val="004C5B85"/>
    <w:rsid w:val="004D0760"/>
    <w:rsid w:val="004D1CC0"/>
    <w:rsid w:val="005039CE"/>
    <w:rsid w:val="00511BE7"/>
    <w:rsid w:val="00512578"/>
    <w:rsid w:val="00526770"/>
    <w:rsid w:val="00533A3F"/>
    <w:rsid w:val="0054216D"/>
    <w:rsid w:val="005435BB"/>
    <w:rsid w:val="00544EF2"/>
    <w:rsid w:val="00560401"/>
    <w:rsid w:val="00564A61"/>
    <w:rsid w:val="0057686A"/>
    <w:rsid w:val="005801F2"/>
    <w:rsid w:val="005828D0"/>
    <w:rsid w:val="00592EA9"/>
    <w:rsid w:val="005B04B4"/>
    <w:rsid w:val="005B35E7"/>
    <w:rsid w:val="005B4FC2"/>
    <w:rsid w:val="005D5170"/>
    <w:rsid w:val="005E5D38"/>
    <w:rsid w:val="005F1F79"/>
    <w:rsid w:val="0060533C"/>
    <w:rsid w:val="00605458"/>
    <w:rsid w:val="00613A0C"/>
    <w:rsid w:val="00641F14"/>
    <w:rsid w:val="00645F3E"/>
    <w:rsid w:val="0065051A"/>
    <w:rsid w:val="00685078"/>
    <w:rsid w:val="00694D56"/>
    <w:rsid w:val="006A797D"/>
    <w:rsid w:val="006B1BB1"/>
    <w:rsid w:val="006B22F1"/>
    <w:rsid w:val="006B2327"/>
    <w:rsid w:val="006D5A0C"/>
    <w:rsid w:val="006E4699"/>
    <w:rsid w:val="006F2192"/>
    <w:rsid w:val="006F5384"/>
    <w:rsid w:val="0070305F"/>
    <w:rsid w:val="0072096C"/>
    <w:rsid w:val="00723DE9"/>
    <w:rsid w:val="00724F93"/>
    <w:rsid w:val="007576B8"/>
    <w:rsid w:val="00763C3E"/>
    <w:rsid w:val="007671B8"/>
    <w:rsid w:val="0077374C"/>
    <w:rsid w:val="007852A9"/>
    <w:rsid w:val="007A034D"/>
    <w:rsid w:val="007A6E15"/>
    <w:rsid w:val="007B3A3B"/>
    <w:rsid w:val="007E0B88"/>
    <w:rsid w:val="007F555A"/>
    <w:rsid w:val="008177A4"/>
    <w:rsid w:val="008219FE"/>
    <w:rsid w:val="00825F3B"/>
    <w:rsid w:val="00833623"/>
    <w:rsid w:val="00845403"/>
    <w:rsid w:val="00850D58"/>
    <w:rsid w:val="00851A8D"/>
    <w:rsid w:val="00857FD2"/>
    <w:rsid w:val="0087593A"/>
    <w:rsid w:val="008D49C9"/>
    <w:rsid w:val="00903503"/>
    <w:rsid w:val="00911BBB"/>
    <w:rsid w:val="0091209B"/>
    <w:rsid w:val="009176A4"/>
    <w:rsid w:val="00923C5C"/>
    <w:rsid w:val="009812DA"/>
    <w:rsid w:val="009857E0"/>
    <w:rsid w:val="009B1477"/>
    <w:rsid w:val="009B3CAE"/>
    <w:rsid w:val="009C0F63"/>
    <w:rsid w:val="009E554E"/>
    <w:rsid w:val="009F0CCC"/>
    <w:rsid w:val="009F4499"/>
    <w:rsid w:val="009F458B"/>
    <w:rsid w:val="00A00EFD"/>
    <w:rsid w:val="00A05C21"/>
    <w:rsid w:val="00A078F3"/>
    <w:rsid w:val="00A114B3"/>
    <w:rsid w:val="00A14108"/>
    <w:rsid w:val="00A427A1"/>
    <w:rsid w:val="00A450B6"/>
    <w:rsid w:val="00A461F3"/>
    <w:rsid w:val="00A471EC"/>
    <w:rsid w:val="00A60365"/>
    <w:rsid w:val="00AE4C57"/>
    <w:rsid w:val="00AF3BBD"/>
    <w:rsid w:val="00B0422C"/>
    <w:rsid w:val="00B12518"/>
    <w:rsid w:val="00B14922"/>
    <w:rsid w:val="00B33E7F"/>
    <w:rsid w:val="00B70518"/>
    <w:rsid w:val="00B727E6"/>
    <w:rsid w:val="00B76415"/>
    <w:rsid w:val="00B77A48"/>
    <w:rsid w:val="00B907D6"/>
    <w:rsid w:val="00B915DF"/>
    <w:rsid w:val="00BA2B31"/>
    <w:rsid w:val="00C00848"/>
    <w:rsid w:val="00C14FBF"/>
    <w:rsid w:val="00C179CD"/>
    <w:rsid w:val="00C41EB6"/>
    <w:rsid w:val="00C52776"/>
    <w:rsid w:val="00C67B42"/>
    <w:rsid w:val="00C874A3"/>
    <w:rsid w:val="00C94A59"/>
    <w:rsid w:val="00CA5993"/>
    <w:rsid w:val="00CB74C2"/>
    <w:rsid w:val="00CD7729"/>
    <w:rsid w:val="00CF324E"/>
    <w:rsid w:val="00D0698D"/>
    <w:rsid w:val="00D20619"/>
    <w:rsid w:val="00D42D72"/>
    <w:rsid w:val="00D60534"/>
    <w:rsid w:val="00D6260B"/>
    <w:rsid w:val="00D92251"/>
    <w:rsid w:val="00D9310A"/>
    <w:rsid w:val="00D932E8"/>
    <w:rsid w:val="00DB58FB"/>
    <w:rsid w:val="00DC75A7"/>
    <w:rsid w:val="00E346F4"/>
    <w:rsid w:val="00E424BA"/>
    <w:rsid w:val="00E51DAC"/>
    <w:rsid w:val="00E724F7"/>
    <w:rsid w:val="00E80361"/>
    <w:rsid w:val="00E87369"/>
    <w:rsid w:val="00EB7916"/>
    <w:rsid w:val="00EC3659"/>
    <w:rsid w:val="00ED44A8"/>
    <w:rsid w:val="00ED6045"/>
    <w:rsid w:val="00F12B3F"/>
    <w:rsid w:val="00F25901"/>
    <w:rsid w:val="00F2741A"/>
    <w:rsid w:val="00F36068"/>
    <w:rsid w:val="00F447B8"/>
    <w:rsid w:val="00F603E0"/>
    <w:rsid w:val="00FA0E6D"/>
    <w:rsid w:val="00FA62F4"/>
    <w:rsid w:val="00FC1CC8"/>
    <w:rsid w:val="00FC43D0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450B6"/>
    <w:rPr>
      <w:color w:val="0000FF"/>
      <w:u w:val="single"/>
    </w:rPr>
  </w:style>
  <w:style w:type="paragraph" w:styleId="a7">
    <w:name w:val="Balloon Text"/>
    <w:basedOn w:val="a"/>
    <w:link w:val="a8"/>
    <w:rsid w:val="00526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770"/>
    <w:rPr>
      <w:rFonts w:ascii="Tahoma" w:hAnsi="Tahoma" w:cs="Tahoma"/>
      <w:sz w:val="16"/>
      <w:szCs w:val="16"/>
    </w:rPr>
  </w:style>
  <w:style w:type="character" w:styleId="a9">
    <w:name w:val="annotation reference"/>
    <w:rsid w:val="00833623"/>
    <w:rPr>
      <w:sz w:val="16"/>
      <w:szCs w:val="16"/>
    </w:rPr>
  </w:style>
  <w:style w:type="paragraph" w:styleId="aa">
    <w:name w:val="annotation text"/>
    <w:basedOn w:val="a"/>
    <w:link w:val="ab"/>
    <w:rsid w:val="00833623"/>
    <w:rPr>
      <w:sz w:val="20"/>
    </w:rPr>
  </w:style>
  <w:style w:type="character" w:customStyle="1" w:styleId="ab">
    <w:name w:val="Текст примечания Знак"/>
    <w:link w:val="aa"/>
    <w:rsid w:val="00833623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833623"/>
    <w:rPr>
      <w:b/>
      <w:bCs/>
    </w:rPr>
  </w:style>
  <w:style w:type="character" w:customStyle="1" w:styleId="ad">
    <w:name w:val="Тема примечания Знак"/>
    <w:link w:val="ac"/>
    <w:rsid w:val="00833623"/>
    <w:rPr>
      <w:rFonts w:ascii="Times New Roman" w:hAnsi="Times New Roman"/>
      <w:b/>
      <w:bCs/>
    </w:rPr>
  </w:style>
  <w:style w:type="paragraph" w:customStyle="1" w:styleId="ConsPlusNormal">
    <w:name w:val="ConsPlusNormal"/>
    <w:rsid w:val="00B727E6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450B6"/>
    <w:rPr>
      <w:color w:val="0000FF"/>
      <w:u w:val="single"/>
    </w:rPr>
  </w:style>
  <w:style w:type="paragraph" w:styleId="a7">
    <w:name w:val="Balloon Text"/>
    <w:basedOn w:val="a"/>
    <w:link w:val="a8"/>
    <w:rsid w:val="00526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770"/>
    <w:rPr>
      <w:rFonts w:ascii="Tahoma" w:hAnsi="Tahoma" w:cs="Tahoma"/>
      <w:sz w:val="16"/>
      <w:szCs w:val="16"/>
    </w:rPr>
  </w:style>
  <w:style w:type="character" w:styleId="a9">
    <w:name w:val="annotation reference"/>
    <w:rsid w:val="00833623"/>
    <w:rPr>
      <w:sz w:val="16"/>
      <w:szCs w:val="16"/>
    </w:rPr>
  </w:style>
  <w:style w:type="paragraph" w:styleId="aa">
    <w:name w:val="annotation text"/>
    <w:basedOn w:val="a"/>
    <w:link w:val="ab"/>
    <w:rsid w:val="00833623"/>
    <w:rPr>
      <w:sz w:val="20"/>
    </w:rPr>
  </w:style>
  <w:style w:type="character" w:customStyle="1" w:styleId="ab">
    <w:name w:val="Текст примечания Знак"/>
    <w:link w:val="aa"/>
    <w:rsid w:val="00833623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833623"/>
    <w:rPr>
      <w:b/>
      <w:bCs/>
    </w:rPr>
  </w:style>
  <w:style w:type="character" w:customStyle="1" w:styleId="ad">
    <w:name w:val="Тема примечания Знак"/>
    <w:link w:val="ac"/>
    <w:rsid w:val="00833623"/>
    <w:rPr>
      <w:rFonts w:ascii="Times New Roman" w:hAnsi="Times New Roman"/>
      <w:b/>
      <w:bCs/>
    </w:rPr>
  </w:style>
  <w:style w:type="paragraph" w:customStyle="1" w:styleId="ConsPlusNormal">
    <w:name w:val="ConsPlusNormal"/>
    <w:rsid w:val="00B727E6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7C20-897B-4ABE-B55B-ADEA00BD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Стефановская Анастасия Васильевна</cp:lastModifiedBy>
  <cp:revision>2</cp:revision>
  <cp:lastPrinted>2022-07-18T09:35:00Z</cp:lastPrinted>
  <dcterms:created xsi:type="dcterms:W3CDTF">2022-08-23T06:49:00Z</dcterms:created>
  <dcterms:modified xsi:type="dcterms:W3CDTF">2022-08-23T06:49:00Z</dcterms:modified>
</cp:coreProperties>
</file>