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МИНИСТЕРСТВО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60" w:line="240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ПРИРОДНЫХ РЕСУРСОВ И ЭКОЛОГИИ</w:t>
        <w:br/>
        <w:t>РОССИЙСКОЙ ФЕДЕРАЦИИ</w:t>
        <w:br/>
        <w:t>ДЕПАРТАМЕНТ ГОСУДАРСТВЕННОЙ ПОЛИТИКИ И</w:t>
        <w:br/>
        <w:t>РЕГУЛИРОВАНИЯ В СФЕРЕ ОБРАЩЕНИЯ С ОТХОДАМИ</w:t>
        <w:br/>
        <w:t>ПРОИЗВОДСТВА И ПОТРЕБЛЕНИЯ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6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Статс-секретарю - заместителю Министра природных ресурсов и экологии Российской Федерации С.Ю. Радченко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Уважаемая Светлана Юрьевна!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абзацем девятым подпункта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пункта 2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851,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Российской Федерации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внесении изменения в постановление Правительства Российской Федерации от 25.03.2022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467» (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далее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проект постановления) не подлежит размещению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regulation.gov.ru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общественного обсуждения.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Проект постановления разработан в целях реализации федерального проекта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Комплексная система обращения с твердыми коммунальными отходами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входящего в состав национального проекта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Экология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правоприменительной практики, обусловившей необходимость изменения правового регулирования, показал отсутствие препятствий для реализации положений проекта постановления.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Учитывая, что проект постановления направлен на достижение показателей федерального проекта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Комплексная система обращения с твердыми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25400</wp:posOffset>
                </wp:positionV>
                <wp:extent cx="2277110" cy="8261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7110" cy="826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возникновение негативных</w:t>
                              <w:br/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"http://www.regulation.gov.ru"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www.regulation.gov.ru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для</w:t>
                              <w:br/>
                              <w:t>Возможных негативных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pt;margin-top:2.pt;width:179.30000000000001pt;height:65.04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возникновение негативных</w:t>
                        <w:br/>
                      </w:r>
                      <w:r>
                        <w:fldChar w:fldCharType="begin"/>
                      </w:r>
                      <w:r>
                        <w:rPr/>
                        <w:instrText> HYPERLINK "http://www.regulation.gov.ru"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www.regulation.gov.ru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</w:t>
                        <w:br/>
                        <w:t>Возможных негативных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25400</wp:posOffset>
                </wp:positionV>
                <wp:extent cx="2630170" cy="82613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30170" cy="826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состав национального проекта последствий проведения последствий,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7.85000000000002pt;margin-top:2.pt;width:207.09999999999999pt;height:65.04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состав национального проекта последствий проведения последствий,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коммунальными отходами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входящего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Экология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предполагается его размещения на сайте антикоррупционной экспертизы.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которые могут наступить в результате ознакомления с ним широкой общественности в случае его утверждения, не имеется.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Минприроды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России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805" w:left="357" w:right="800" w:bottom="0" w:header="377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АВГУСТА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2022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№25с/12768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4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этим, просим согласовать размещение проекта постановления на вышеуказанном сайте в целях проведения независимой антикоррупционной экспертизы.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1300" w:right="0" w:firstLine="0"/>
        <w:jc w:val="left"/>
      </w:pPr>
      <w:r>
        <w:drawing>
          <wp:anchor distT="85090" distB="635" distL="1456690" distR="1734185" simplePos="0" relativeHeight="125829382" behindDoc="0" locked="0" layoutInCell="1" allowOverlap="1">
            <wp:simplePos x="0" y="0"/>
            <wp:positionH relativeFrom="page">
              <wp:posOffset>4670425</wp:posOffset>
            </wp:positionH>
            <wp:positionV relativeFrom="paragraph">
              <wp:posOffset>694690</wp:posOffset>
            </wp:positionV>
            <wp:extent cx="445135" cy="48133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513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709930</wp:posOffset>
                </wp:positionV>
                <wp:extent cx="1307465" cy="4572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Подлинник документа подписан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системе электронного документооборота Минприроды 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3.05000000000001pt;margin-top:55.899999999999999pt;width:102.95pt;height:36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Подлинник документа подписан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системе электронного документооборота Минприроды России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38455" distL="2188210" distR="0" simplePos="0" relativeHeight="125829383" behindDoc="0" locked="0" layoutInCell="1" allowOverlap="1">
                <wp:simplePos x="0" y="0"/>
                <wp:positionH relativeFrom="page">
                  <wp:posOffset>5401945</wp:posOffset>
                </wp:positionH>
                <wp:positionV relativeFrom="paragraph">
                  <wp:posOffset>609600</wp:posOffset>
                </wp:positionV>
                <wp:extent cx="1447800" cy="22860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А.Н. Федотовский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5.35000000000002pt;margin-top:48.pt;width:114.pt;height:18.pt;z-index:-125829370;mso-wrap-distance-left:172.30000000000001pt;mso-wrap-distance-right:0;mso-wrap-distance-bottom:2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А.Н. Федотовский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на 8 л. в 1 экз.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12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Департамента государственной политики и регулирования в сфере обращения с отходами производства и потребления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Исп.: М.Д. Пунченко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Конт. телефон: (499)252-22-63 (доб. 18-50)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831" w:left="357" w:right="800" w:bottom="831" w:header="40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10211435</wp:posOffset>
              </wp:positionV>
              <wp:extent cx="76200" cy="977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6.60000000000002pt;margin-top:804.04999999999995pt;width:6.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417DDB"/>
      <w:sz w:val="22"/>
      <w:szCs w:val="22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3"/>
      <w:szCs w:val="13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Основной текст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300" w:line="27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17DDB"/>
      <w:sz w:val="22"/>
      <w:szCs w:val="22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3"/>
      <w:szCs w:val="13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ind w:firstLine="7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