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29" w:rsidRDefault="00536829" w:rsidP="008C111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C1117" w:rsidRPr="00B43B48" w:rsidRDefault="008C1117" w:rsidP="008C111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  <w:r w:rsidRPr="00B43B48">
        <w:rPr>
          <w:rFonts w:ascii="Times New Roman" w:hAnsi="Times New Roman" w:cs="Times New Roman"/>
          <w:sz w:val="28"/>
          <w:szCs w:val="28"/>
        </w:rPr>
        <w:br/>
      </w:r>
    </w:p>
    <w:p w:rsidR="008C1117" w:rsidRPr="00B43B48" w:rsidRDefault="008C1117" w:rsidP="008C11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1117" w:rsidRPr="00B43B48" w:rsidRDefault="008C1117" w:rsidP="008C11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8C1117" w:rsidRPr="00B43B48" w:rsidRDefault="008C1117" w:rsidP="008C1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117" w:rsidRPr="00B43B48" w:rsidRDefault="008C1117" w:rsidP="008C1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1117" w:rsidRDefault="008C1117" w:rsidP="008C1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117" w:rsidRPr="00B43B48" w:rsidRDefault="008C1117" w:rsidP="008C1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4218102"/>
      <w:r w:rsidRPr="00B43B4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Pr="008C1117">
        <w:rPr>
          <w:rFonts w:ascii="Times New Roman" w:hAnsi="Times New Roman" w:cs="Times New Roman"/>
          <w:caps/>
          <w:sz w:val="28"/>
          <w:szCs w:val="28"/>
        </w:rPr>
        <w:t>определения нормативов накопления твердых коммунальных отходов</w:t>
      </w:r>
      <w:r w:rsidR="00540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540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717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54071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40717">
        <w:rPr>
          <w:rFonts w:ascii="Times New Roman" w:hAnsi="Times New Roman" w:cs="Times New Roman"/>
          <w:sz w:val="28"/>
          <w:szCs w:val="28"/>
        </w:rPr>
        <w:t xml:space="preserve"> </w:t>
      </w:r>
      <w:r w:rsidR="00540717" w:rsidRPr="00862F4A">
        <w:rPr>
          <w:rFonts w:ascii="Times New Roman" w:hAnsi="Times New Roman" w:cs="Times New Roman"/>
          <w:sz w:val="28"/>
          <w:szCs w:val="28"/>
        </w:rPr>
        <w:t xml:space="preserve">СИЛУ </w:t>
      </w:r>
      <w:r w:rsidR="00540717" w:rsidRPr="00076D71">
        <w:rPr>
          <w:rFonts w:ascii="Times New Roman" w:hAnsi="Times New Roman" w:cs="Times New Roman"/>
          <w:sz w:val="28"/>
          <w:szCs w:val="28"/>
        </w:rPr>
        <w:t>НЕКОТОРЫХ</w:t>
      </w:r>
      <w:r w:rsidRPr="00076D71">
        <w:rPr>
          <w:rFonts w:ascii="Times New Roman" w:hAnsi="Times New Roman" w:cs="Times New Roman"/>
          <w:sz w:val="28"/>
          <w:szCs w:val="28"/>
        </w:rPr>
        <w:t xml:space="preserve"> АКТ</w:t>
      </w:r>
      <w:r w:rsidR="00540717" w:rsidRPr="00076D71">
        <w:rPr>
          <w:rFonts w:ascii="Times New Roman" w:hAnsi="Times New Roman" w:cs="Times New Roman"/>
          <w:sz w:val="28"/>
          <w:szCs w:val="28"/>
        </w:rPr>
        <w:t>ОВ</w:t>
      </w:r>
      <w:r w:rsidRPr="00076D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</w:p>
    <w:bookmarkEnd w:id="0"/>
    <w:p w:rsidR="008C1117" w:rsidRPr="00B43B48" w:rsidRDefault="008C1117" w:rsidP="008C1117"/>
    <w:p w:rsidR="008C1117" w:rsidRPr="00B43B48" w:rsidRDefault="008C1117" w:rsidP="008C11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1117" w:rsidRPr="00B43B48" w:rsidRDefault="008C1117" w:rsidP="00EC7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5E31">
        <w:rPr>
          <w:rFonts w:ascii="Times New Roman" w:hAnsi="Times New Roman" w:cs="Times New Roman"/>
          <w:sz w:val="28"/>
          <w:szCs w:val="28"/>
        </w:rPr>
        <w:t>со статьями 5 и 24.10</w:t>
      </w:r>
      <w:r w:rsidRPr="00B43B4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25E31">
        <w:rPr>
          <w:rFonts w:ascii="Times New Roman" w:hAnsi="Times New Roman" w:cs="Times New Roman"/>
          <w:sz w:val="28"/>
          <w:szCs w:val="28"/>
        </w:rPr>
        <w:t>ого</w:t>
      </w:r>
      <w:r w:rsidRPr="00B43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5E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3B48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3B48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8C1117" w:rsidRPr="00B43B48" w:rsidRDefault="008C1117" w:rsidP="00EC7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4E0D">
        <w:rPr>
          <w:rFonts w:ascii="Times New Roman" w:hAnsi="Times New Roman" w:cs="Times New Roman"/>
          <w:sz w:val="28"/>
          <w:szCs w:val="28"/>
        </w:rPr>
        <w:t> </w:t>
      </w:r>
      <w:r w:rsidRPr="00B43B4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2" w:history="1">
        <w:r w:rsidRPr="008553F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43B48">
        <w:rPr>
          <w:rFonts w:ascii="Times New Roman" w:hAnsi="Times New Roman" w:cs="Times New Roman"/>
          <w:sz w:val="28"/>
          <w:szCs w:val="28"/>
        </w:rPr>
        <w:t xml:space="preserve"> </w:t>
      </w:r>
      <w:r w:rsidRPr="008C1117">
        <w:rPr>
          <w:rFonts w:ascii="Times New Roman" w:hAnsi="Times New Roman" w:cs="Times New Roman"/>
          <w:sz w:val="28"/>
          <w:szCs w:val="28"/>
        </w:rPr>
        <w:t>определения нормативов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43B48">
        <w:rPr>
          <w:rFonts w:ascii="Times New Roman" w:hAnsi="Times New Roman" w:cs="Times New Roman"/>
          <w:sz w:val="28"/>
          <w:szCs w:val="28"/>
        </w:rPr>
        <w:t>.</w:t>
      </w:r>
    </w:p>
    <w:p w:rsidR="00EC7C1C" w:rsidRPr="00A45765" w:rsidRDefault="008C1117" w:rsidP="00EC7C1C">
      <w:pPr>
        <w:autoSpaceDE w:val="0"/>
        <w:autoSpaceDN w:val="0"/>
        <w:adjustRightInd w:val="0"/>
      </w:pPr>
      <w:r w:rsidRPr="00DE43D2">
        <w:t>2.</w:t>
      </w:r>
      <w:r w:rsidR="00104E0D">
        <w:t> </w:t>
      </w:r>
      <w:proofErr w:type="gramStart"/>
      <w:r w:rsidR="00EC7C1C" w:rsidRPr="00A45765">
        <w:t xml:space="preserve">Утвердить прилагаемые изменения в </w:t>
      </w:r>
      <w:r w:rsidR="00E95576" w:rsidRPr="00A45765">
        <w:t>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коммунальных отходов, утвержденны</w:t>
      </w:r>
      <w:r w:rsidR="00E95576">
        <w:t xml:space="preserve">е </w:t>
      </w:r>
      <w:r w:rsidR="00E95576" w:rsidRPr="00A45765">
        <w:t>постановлением Правительства Российской Федерации от 25.12.2019 № 1815 «Об утверждении Правил направления субъектам Российской Федерации</w:t>
      </w:r>
      <w:proofErr w:type="gramEnd"/>
      <w:r w:rsidR="00E95576" w:rsidRPr="00A45765">
        <w:t xml:space="preserve"> </w:t>
      </w:r>
      <w:r w:rsidR="00A43572">
        <w:br/>
      </w:r>
      <w:r w:rsidR="00E95576" w:rsidRPr="00A45765">
        <w:t xml:space="preserve">и рассмотрения ими рекомендаций российского экологического оператора </w:t>
      </w:r>
      <w:r w:rsidR="00A43572">
        <w:br/>
      </w:r>
      <w:r w:rsidR="00E95576" w:rsidRPr="00A45765">
        <w:t xml:space="preserve">при утверждении или корректировке региональной программы в области обращения с отходами, в том числе с твердыми коммунальными отходами, </w:t>
      </w:r>
      <w:r w:rsidR="00A43572">
        <w:br/>
      </w:r>
      <w:r w:rsidR="00E95576" w:rsidRPr="00A45765">
        <w:t>а также при установлении или корректировке нормативов накопления твердых коммунальных отходов» (Собрание законодательства Российской Федерации, 30.12.2019, № 52, ст. 8035)</w:t>
      </w:r>
      <w:r w:rsidR="00EC7C1C" w:rsidRPr="00A45765">
        <w:t>.</w:t>
      </w:r>
    </w:p>
    <w:p w:rsidR="005C1121" w:rsidRPr="005C1121" w:rsidRDefault="00EC7C1C" w:rsidP="005C1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21">
        <w:rPr>
          <w:rFonts w:ascii="Times New Roman" w:hAnsi="Times New Roman" w:cs="Times New Roman"/>
          <w:sz w:val="28"/>
          <w:szCs w:val="28"/>
        </w:rPr>
        <w:t>3.</w:t>
      </w:r>
      <w:r w:rsidR="00104E0D" w:rsidRPr="005C1121">
        <w:rPr>
          <w:rFonts w:ascii="Times New Roman" w:hAnsi="Times New Roman" w:cs="Times New Roman"/>
          <w:sz w:val="28"/>
          <w:szCs w:val="28"/>
        </w:rPr>
        <w:t> </w:t>
      </w:r>
      <w:r w:rsidR="00540717" w:rsidRPr="005C1121">
        <w:rPr>
          <w:rFonts w:ascii="Times New Roman" w:hAnsi="Times New Roman" w:cs="Times New Roman"/>
          <w:sz w:val="28"/>
          <w:szCs w:val="28"/>
        </w:rPr>
        <w:t>П</w:t>
      </w:r>
      <w:r w:rsidR="00C63273" w:rsidRPr="005C1121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5C1121" w:rsidRPr="005C1121">
        <w:rPr>
          <w:rFonts w:ascii="Times New Roman" w:hAnsi="Times New Roman" w:cs="Times New Roman"/>
          <w:sz w:val="28"/>
          <w:szCs w:val="28"/>
        </w:rPr>
        <w:t>и</w:t>
      </w:r>
      <w:r w:rsidR="00C63273" w:rsidRPr="005C1121">
        <w:rPr>
          <w:rFonts w:ascii="Times New Roman" w:hAnsi="Times New Roman" w:cs="Times New Roman"/>
          <w:sz w:val="28"/>
          <w:szCs w:val="28"/>
        </w:rPr>
        <w:t xml:space="preserve"> силу</w:t>
      </w:r>
      <w:r w:rsidR="005C1121" w:rsidRPr="005C1121">
        <w:rPr>
          <w:rFonts w:ascii="Times New Roman" w:hAnsi="Times New Roman" w:cs="Times New Roman"/>
          <w:sz w:val="28"/>
          <w:szCs w:val="28"/>
        </w:rPr>
        <w:t>:</w:t>
      </w:r>
    </w:p>
    <w:p w:rsidR="00DE43D2" w:rsidRPr="005C1121" w:rsidRDefault="00C63273" w:rsidP="005C1121">
      <w:pPr>
        <w:autoSpaceDE w:val="0"/>
        <w:autoSpaceDN w:val="0"/>
        <w:adjustRightInd w:val="0"/>
      </w:pPr>
      <w:r w:rsidRPr="005C1121">
        <w:t xml:space="preserve">постановление Правительства Российской Федерации </w:t>
      </w:r>
      <w:r w:rsidR="00DE43D2" w:rsidRPr="005C1121">
        <w:t>от 04.04.2016 № 269</w:t>
      </w:r>
      <w:r w:rsidRPr="005C1121">
        <w:t xml:space="preserve"> «</w:t>
      </w:r>
      <w:r w:rsidR="00DE43D2" w:rsidRPr="005C1121">
        <w:t>Об определении нормативов накопления твердых коммунальных отходов</w:t>
      </w:r>
      <w:r w:rsidRPr="005C1121">
        <w:t>»</w:t>
      </w:r>
      <w:r w:rsidR="005C1121" w:rsidRPr="005C1121">
        <w:t xml:space="preserve"> (Собрание законодательства Российской Федерации, 2016, № 15, ст. 2100);</w:t>
      </w:r>
    </w:p>
    <w:p w:rsidR="0001015F" w:rsidRDefault="0001015F" w:rsidP="0001015F">
      <w:pPr>
        <w:autoSpaceDE w:val="0"/>
        <w:autoSpaceDN w:val="0"/>
        <w:adjustRightInd w:val="0"/>
      </w:pPr>
      <w:r w:rsidRPr="0001015F">
        <w:t>пункт 11 изменений, которые вносятся в акты Правительства Российской Федерации</w:t>
      </w:r>
      <w:r>
        <w:t>, утвержденных п</w:t>
      </w:r>
      <w:r w:rsidRPr="0001015F">
        <w:t>остановление</w:t>
      </w:r>
      <w:r>
        <w:t>м</w:t>
      </w:r>
      <w:r w:rsidRPr="0001015F">
        <w:t xml:space="preserve"> Правительства Р</w:t>
      </w:r>
      <w:r>
        <w:t xml:space="preserve">оссийской </w:t>
      </w:r>
      <w:r w:rsidRPr="0001015F">
        <w:t>Ф</w:t>
      </w:r>
      <w:r>
        <w:t>едерации</w:t>
      </w:r>
      <w:r w:rsidRPr="0001015F">
        <w:t xml:space="preserve"> от 27.02.2017 </w:t>
      </w:r>
      <w:r>
        <w:t>№</w:t>
      </w:r>
      <w:r w:rsidRPr="0001015F">
        <w:t xml:space="preserve"> 232</w:t>
      </w:r>
      <w:r>
        <w:t xml:space="preserve"> </w:t>
      </w:r>
      <w:r w:rsidR="004E1920">
        <w:t>«</w:t>
      </w:r>
      <w:r>
        <w:t>О внесении изменений в некоторые акты Правительства Российской Федерации</w:t>
      </w:r>
      <w:r w:rsidR="004E1920">
        <w:t>»</w:t>
      </w:r>
      <w:r w:rsidRPr="0001015F">
        <w:t xml:space="preserve"> </w:t>
      </w:r>
      <w:r>
        <w:t>(</w:t>
      </w:r>
      <w:r w:rsidRPr="0001015F">
        <w:t>Собрание законодательства Р</w:t>
      </w:r>
      <w:r>
        <w:t xml:space="preserve">оссийской </w:t>
      </w:r>
      <w:r w:rsidRPr="0001015F">
        <w:t>Ф</w:t>
      </w:r>
      <w:r>
        <w:t>едерации</w:t>
      </w:r>
      <w:r w:rsidRPr="0001015F">
        <w:t xml:space="preserve">, 2017, </w:t>
      </w:r>
      <w:r>
        <w:t>№</w:t>
      </w:r>
      <w:r w:rsidRPr="0001015F">
        <w:t xml:space="preserve"> 11, ст. 1557</w:t>
      </w:r>
      <w:r>
        <w:t>);</w:t>
      </w:r>
    </w:p>
    <w:p w:rsidR="005C1121" w:rsidRPr="0001015F" w:rsidRDefault="004E1920" w:rsidP="004E1920">
      <w:pPr>
        <w:tabs>
          <w:tab w:val="left" w:pos="3828"/>
        </w:tabs>
        <w:autoSpaceDE w:val="0"/>
        <w:autoSpaceDN w:val="0"/>
        <w:adjustRightInd w:val="0"/>
      </w:pPr>
      <w:r w:rsidRPr="0001015F">
        <w:t xml:space="preserve">пункт </w:t>
      </w:r>
      <w:r>
        <w:t>3</w:t>
      </w:r>
      <w:r w:rsidRPr="0001015F">
        <w:t xml:space="preserve"> изменений, которые вносятся в акты Правительства Российской Федерации</w:t>
      </w:r>
      <w:r>
        <w:t xml:space="preserve">, утвержденных Постановление Правительства Российской </w:t>
      </w:r>
      <w:r>
        <w:lastRenderedPageBreak/>
        <w:t>Федерации от 15.09.2018 № 1094 «О внесении изменений в некоторые акты Правительства Российской Федерации» (Собрание законодательства Российской Федерации, 2018, № 40, ст. 6122).</w:t>
      </w:r>
    </w:p>
    <w:p w:rsidR="008C1117" w:rsidRPr="00A45765" w:rsidRDefault="001D2724" w:rsidP="00955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117" w:rsidRPr="00A45765">
        <w:rPr>
          <w:rFonts w:ascii="Times New Roman" w:hAnsi="Times New Roman" w:cs="Times New Roman"/>
          <w:sz w:val="28"/>
          <w:szCs w:val="28"/>
        </w:rPr>
        <w:t>.</w:t>
      </w:r>
      <w:r w:rsidR="00104E0D">
        <w:rPr>
          <w:rFonts w:ascii="Times New Roman" w:hAnsi="Times New Roman" w:cs="Times New Roman"/>
          <w:sz w:val="28"/>
          <w:szCs w:val="28"/>
        </w:rPr>
        <w:t> </w:t>
      </w:r>
      <w:r w:rsidR="008C1117" w:rsidRPr="00A457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976861">
        <w:rPr>
          <w:rFonts w:ascii="Times New Roman" w:hAnsi="Times New Roman" w:cs="Times New Roman"/>
          <w:sz w:val="28"/>
          <w:szCs w:val="28"/>
        </w:rPr>
        <w:t>сентября</w:t>
      </w:r>
      <w:r w:rsidR="00976861" w:rsidRPr="00A45765">
        <w:rPr>
          <w:rFonts w:ascii="Times New Roman" w:hAnsi="Times New Roman" w:cs="Times New Roman"/>
          <w:sz w:val="28"/>
          <w:szCs w:val="28"/>
        </w:rPr>
        <w:t xml:space="preserve"> </w:t>
      </w:r>
      <w:r w:rsidR="008C1117" w:rsidRPr="00A45765">
        <w:rPr>
          <w:rFonts w:ascii="Times New Roman" w:hAnsi="Times New Roman" w:cs="Times New Roman"/>
          <w:sz w:val="28"/>
          <w:szCs w:val="28"/>
        </w:rPr>
        <w:t>202</w:t>
      </w:r>
      <w:r w:rsidR="00256C92">
        <w:rPr>
          <w:rFonts w:ascii="Times New Roman" w:hAnsi="Times New Roman" w:cs="Times New Roman"/>
          <w:sz w:val="28"/>
          <w:szCs w:val="28"/>
        </w:rPr>
        <w:t>3</w:t>
      </w:r>
      <w:r w:rsidR="008C1117" w:rsidRPr="00A457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7611" w:rsidRPr="00AE7611" w:rsidRDefault="001D2724" w:rsidP="00AE7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611" w:rsidRPr="00AE7611">
        <w:rPr>
          <w:rFonts w:ascii="Times New Roman" w:hAnsi="Times New Roman" w:cs="Times New Roman"/>
          <w:sz w:val="28"/>
          <w:szCs w:val="28"/>
        </w:rPr>
        <w:t>. Органам государственной власти субъектов Российской Федерации</w:t>
      </w:r>
      <w:r w:rsidR="00AE7611">
        <w:rPr>
          <w:rFonts w:ascii="Times New Roman" w:hAnsi="Times New Roman" w:cs="Times New Roman"/>
          <w:sz w:val="28"/>
          <w:szCs w:val="28"/>
        </w:rPr>
        <w:t xml:space="preserve"> </w:t>
      </w:r>
      <w:r w:rsidR="00C2181D">
        <w:rPr>
          <w:rFonts w:ascii="Times New Roman" w:hAnsi="Times New Roman" w:cs="Times New Roman"/>
          <w:sz w:val="28"/>
          <w:szCs w:val="28"/>
        </w:rPr>
        <w:br/>
      </w:r>
      <w:r w:rsidR="00AE7611" w:rsidRPr="00AE7611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976861">
        <w:rPr>
          <w:rFonts w:ascii="Times New Roman" w:hAnsi="Times New Roman" w:cs="Times New Roman"/>
          <w:sz w:val="28"/>
          <w:szCs w:val="28"/>
        </w:rPr>
        <w:t>марта</w:t>
      </w:r>
      <w:r w:rsidR="00976861" w:rsidRPr="00AE7611">
        <w:rPr>
          <w:rFonts w:ascii="Times New Roman" w:hAnsi="Times New Roman" w:cs="Times New Roman"/>
          <w:sz w:val="28"/>
          <w:szCs w:val="28"/>
        </w:rPr>
        <w:t xml:space="preserve"> </w:t>
      </w:r>
      <w:r w:rsidR="00AE7611" w:rsidRPr="00AE7611">
        <w:rPr>
          <w:rFonts w:ascii="Times New Roman" w:hAnsi="Times New Roman" w:cs="Times New Roman"/>
          <w:sz w:val="28"/>
          <w:szCs w:val="28"/>
        </w:rPr>
        <w:t>20</w:t>
      </w:r>
      <w:r w:rsidR="00AE7611">
        <w:rPr>
          <w:rFonts w:ascii="Times New Roman" w:hAnsi="Times New Roman" w:cs="Times New Roman"/>
          <w:sz w:val="28"/>
          <w:szCs w:val="28"/>
        </w:rPr>
        <w:t>2</w:t>
      </w:r>
      <w:r w:rsidR="00976861">
        <w:rPr>
          <w:rFonts w:ascii="Times New Roman" w:hAnsi="Times New Roman" w:cs="Times New Roman"/>
          <w:sz w:val="28"/>
          <w:szCs w:val="28"/>
        </w:rPr>
        <w:t>5</w:t>
      </w:r>
      <w:r w:rsidR="00AE7611" w:rsidRPr="00AE7611">
        <w:rPr>
          <w:rFonts w:ascii="Times New Roman" w:hAnsi="Times New Roman" w:cs="Times New Roman"/>
          <w:sz w:val="28"/>
          <w:szCs w:val="28"/>
        </w:rPr>
        <w:t xml:space="preserve"> г</w:t>
      </w:r>
      <w:r w:rsidR="00AE7611">
        <w:rPr>
          <w:rFonts w:ascii="Times New Roman" w:hAnsi="Times New Roman" w:cs="Times New Roman"/>
          <w:sz w:val="28"/>
          <w:szCs w:val="28"/>
        </w:rPr>
        <w:t>ода</w:t>
      </w:r>
      <w:r w:rsidR="00AE7611" w:rsidRPr="00AE7611">
        <w:rPr>
          <w:rFonts w:ascii="Times New Roman" w:hAnsi="Times New Roman" w:cs="Times New Roman"/>
          <w:sz w:val="28"/>
          <w:szCs w:val="28"/>
        </w:rPr>
        <w:t xml:space="preserve"> утвердить нормативы </w:t>
      </w:r>
      <w:r w:rsidR="00C2181D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AE7611" w:rsidRPr="00AE7611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настоящего постановления.</w:t>
      </w:r>
    </w:p>
    <w:p w:rsidR="004074CB" w:rsidRPr="001C0A4A" w:rsidRDefault="001D2724" w:rsidP="001C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7611" w:rsidRPr="00AE7611">
        <w:rPr>
          <w:rFonts w:ascii="Times New Roman" w:hAnsi="Times New Roman" w:cs="Times New Roman"/>
          <w:sz w:val="28"/>
          <w:szCs w:val="28"/>
        </w:rPr>
        <w:t xml:space="preserve">. </w:t>
      </w:r>
      <w:r w:rsidR="004074CB">
        <w:rPr>
          <w:rFonts w:ascii="Times New Roman" w:hAnsi="Times New Roman" w:cs="Times New Roman"/>
          <w:sz w:val="28"/>
          <w:szCs w:val="28"/>
        </w:rPr>
        <w:t>Н</w:t>
      </w:r>
      <w:r w:rsidR="00AE7611" w:rsidRPr="00AE7611">
        <w:rPr>
          <w:rFonts w:ascii="Times New Roman" w:hAnsi="Times New Roman" w:cs="Times New Roman"/>
          <w:sz w:val="28"/>
          <w:szCs w:val="28"/>
        </w:rPr>
        <w:t>орматив</w:t>
      </w:r>
      <w:r w:rsidR="004074CB">
        <w:rPr>
          <w:rFonts w:ascii="Times New Roman" w:hAnsi="Times New Roman" w:cs="Times New Roman"/>
          <w:sz w:val="28"/>
          <w:szCs w:val="28"/>
        </w:rPr>
        <w:t>ы</w:t>
      </w:r>
      <w:r w:rsidR="00AE7611" w:rsidRPr="00AE7611">
        <w:rPr>
          <w:rFonts w:ascii="Times New Roman" w:hAnsi="Times New Roman" w:cs="Times New Roman"/>
          <w:sz w:val="28"/>
          <w:szCs w:val="28"/>
        </w:rPr>
        <w:t xml:space="preserve"> </w:t>
      </w:r>
      <w:r w:rsidR="004074CB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AE7611" w:rsidRPr="00AE7611">
        <w:rPr>
          <w:rFonts w:ascii="Times New Roman" w:hAnsi="Times New Roman" w:cs="Times New Roman"/>
          <w:sz w:val="28"/>
          <w:szCs w:val="28"/>
        </w:rPr>
        <w:t xml:space="preserve">, установленные субъектом Российской Федерации </w:t>
      </w:r>
      <w:r w:rsidR="00AD00F0">
        <w:rPr>
          <w:rFonts w:ascii="Times New Roman" w:hAnsi="Times New Roman" w:cs="Times New Roman"/>
          <w:sz w:val="28"/>
          <w:szCs w:val="28"/>
        </w:rPr>
        <w:t>до вступления в силу настоящего постановления</w:t>
      </w:r>
      <w:r w:rsidR="001C0A4A">
        <w:rPr>
          <w:rFonts w:ascii="Times New Roman" w:hAnsi="Times New Roman" w:cs="Times New Roman"/>
          <w:sz w:val="28"/>
          <w:szCs w:val="28"/>
        </w:rPr>
        <w:t>,</w:t>
      </w:r>
      <w:r w:rsidR="004074CB" w:rsidRPr="00AE7611">
        <w:rPr>
          <w:rFonts w:ascii="Times New Roman" w:hAnsi="Times New Roman" w:cs="Times New Roman"/>
          <w:sz w:val="28"/>
          <w:szCs w:val="28"/>
        </w:rPr>
        <w:t xml:space="preserve"> </w:t>
      </w:r>
      <w:r w:rsidR="004074CB">
        <w:rPr>
          <w:rFonts w:ascii="Times New Roman" w:hAnsi="Times New Roman" w:cs="Times New Roman"/>
          <w:sz w:val="28"/>
          <w:szCs w:val="28"/>
        </w:rPr>
        <w:t>применяются</w:t>
      </w:r>
      <w:r w:rsidR="004074CB" w:rsidRPr="001C0A4A">
        <w:rPr>
          <w:rFonts w:ascii="Times New Roman" w:hAnsi="Times New Roman" w:cs="Times New Roman"/>
          <w:sz w:val="28"/>
          <w:szCs w:val="28"/>
        </w:rPr>
        <w:t xml:space="preserve"> до </w:t>
      </w:r>
      <w:r w:rsidR="004074CB">
        <w:rPr>
          <w:rFonts w:ascii="Times New Roman" w:hAnsi="Times New Roman" w:cs="Times New Roman"/>
          <w:sz w:val="28"/>
          <w:szCs w:val="28"/>
        </w:rPr>
        <w:t>установления нормативов накопления твердых коммунальных отходов</w:t>
      </w:r>
      <w:r w:rsidR="001C0A4A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настоящего постановления</w:t>
      </w:r>
      <w:r w:rsidR="004074CB" w:rsidRPr="001C0A4A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1C0A4A">
        <w:rPr>
          <w:rFonts w:ascii="Times New Roman" w:hAnsi="Times New Roman" w:cs="Times New Roman"/>
          <w:sz w:val="28"/>
          <w:szCs w:val="28"/>
        </w:rPr>
        <w:t xml:space="preserve">1 </w:t>
      </w:r>
      <w:r w:rsidR="00AC407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C0A4A">
        <w:rPr>
          <w:rFonts w:ascii="Times New Roman" w:hAnsi="Times New Roman" w:cs="Times New Roman"/>
          <w:sz w:val="28"/>
          <w:szCs w:val="28"/>
        </w:rPr>
        <w:t>202</w:t>
      </w:r>
      <w:r w:rsidR="00976861">
        <w:rPr>
          <w:rFonts w:ascii="Times New Roman" w:hAnsi="Times New Roman" w:cs="Times New Roman"/>
          <w:sz w:val="28"/>
          <w:szCs w:val="28"/>
        </w:rPr>
        <w:t>5</w:t>
      </w:r>
      <w:r w:rsidR="001C0A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74CB" w:rsidRPr="001C0A4A">
        <w:rPr>
          <w:rFonts w:ascii="Times New Roman" w:hAnsi="Times New Roman" w:cs="Times New Roman"/>
          <w:sz w:val="28"/>
          <w:szCs w:val="28"/>
        </w:rPr>
        <w:t>.</w:t>
      </w:r>
    </w:p>
    <w:p w:rsidR="00676143" w:rsidRPr="001C0A4A" w:rsidRDefault="00676143" w:rsidP="001C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43" w:rsidRDefault="00676143" w:rsidP="001C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BB" w:rsidRDefault="008F7FBB" w:rsidP="001C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43" w:rsidRDefault="00676143" w:rsidP="001C0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17" w:rsidRPr="00B43B48" w:rsidRDefault="008C1117" w:rsidP="008C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C1117" w:rsidRPr="00B43B48" w:rsidRDefault="008C1117" w:rsidP="008C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C1117" w:rsidRPr="00B43B48" w:rsidRDefault="008C1117" w:rsidP="008C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1070C4" w:rsidRDefault="001070C4">
      <w:pPr>
        <w:rPr>
          <w:rFonts w:eastAsia="Times New Roman"/>
          <w:lang w:eastAsia="ru-RU"/>
        </w:rPr>
      </w:pPr>
      <w:r>
        <w:br w:type="page"/>
      </w:r>
    </w:p>
    <w:p w:rsidR="008C1117" w:rsidRPr="00B43B48" w:rsidRDefault="008C1117" w:rsidP="008C11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C1117" w:rsidRPr="00B43B48" w:rsidRDefault="008C1117" w:rsidP="008C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C1117" w:rsidRDefault="008C1117" w:rsidP="008C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C1117" w:rsidRPr="00B43B48" w:rsidRDefault="008C1117" w:rsidP="008C1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  »          </w:t>
      </w:r>
      <w:r w:rsidRPr="00B43B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43B4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     </w:t>
      </w:r>
    </w:p>
    <w:p w:rsidR="008C1117" w:rsidRDefault="008C1117" w:rsidP="008C11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347E" w:rsidRDefault="0049347E" w:rsidP="00B42846">
      <w:pPr>
        <w:ind w:firstLine="0"/>
        <w:jc w:val="center"/>
        <w:rPr>
          <w:b/>
          <w:bCs/>
        </w:rPr>
      </w:pPr>
    </w:p>
    <w:p w:rsidR="00B42846" w:rsidRPr="00B42846" w:rsidRDefault="00B42846" w:rsidP="00B42846">
      <w:pPr>
        <w:ind w:firstLine="0"/>
        <w:jc w:val="center"/>
        <w:rPr>
          <w:b/>
          <w:bCs/>
        </w:rPr>
      </w:pPr>
      <w:r w:rsidRPr="00B42846">
        <w:rPr>
          <w:b/>
          <w:bCs/>
        </w:rPr>
        <w:t>ПРАВИЛА</w:t>
      </w:r>
    </w:p>
    <w:p w:rsidR="00926623" w:rsidRDefault="00B42846" w:rsidP="009A20C6">
      <w:pPr>
        <w:ind w:firstLine="0"/>
        <w:jc w:val="center"/>
      </w:pPr>
      <w:bookmarkStart w:id="1" w:name="_Hlk97024297"/>
      <w:r w:rsidRPr="008C1117">
        <w:rPr>
          <w:b/>
          <w:bCs/>
          <w:caps/>
        </w:rPr>
        <w:t xml:space="preserve">определения нормативов накопления твердых коммунальных отходов </w:t>
      </w:r>
      <w:bookmarkEnd w:id="1"/>
      <w:r w:rsidR="0049347E" w:rsidRPr="008C1117">
        <w:rPr>
          <w:b/>
          <w:bCs/>
          <w:caps/>
        </w:rPr>
        <w:br/>
      </w:r>
    </w:p>
    <w:p w:rsidR="00926623" w:rsidRDefault="00926623"/>
    <w:p w:rsidR="0049347E" w:rsidRPr="0049347E" w:rsidRDefault="0049347E" w:rsidP="0049347E">
      <w:pPr>
        <w:ind w:firstLine="0"/>
        <w:jc w:val="center"/>
      </w:pPr>
      <w:r>
        <w:rPr>
          <w:lang w:val="en-US"/>
        </w:rPr>
        <w:t>I</w:t>
      </w:r>
      <w:r w:rsidRPr="00955CC5">
        <w:t>.</w:t>
      </w:r>
      <w:r>
        <w:rPr>
          <w:lang w:val="en-US"/>
        </w:rPr>
        <w:t> </w:t>
      </w:r>
      <w:r>
        <w:t>Общие положения</w:t>
      </w:r>
    </w:p>
    <w:p w:rsidR="00C53E50" w:rsidRPr="0049347E" w:rsidRDefault="00C53E50"/>
    <w:p w:rsidR="0049347E" w:rsidRDefault="0049347E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2" w:name="sub_1001"/>
      <w:r>
        <w:t>Настоящие Правила устанавливают порядок определения нормативов накопления твердых коммунальных отходов (далее</w:t>
      </w:r>
      <w:r w:rsidR="005F77DE">
        <w:t xml:space="preserve"> </w:t>
      </w:r>
      <w:r>
        <w:t>– нормативы накопления, отходы), включающий в себя процедуры сбора, анализа и расчета данных о массе и объеме накапливаемых отходов с учетом их сезонных изменений</w:t>
      </w:r>
      <w:r w:rsidR="00C044DA">
        <w:t>, а также порядок расчета количества отходов</w:t>
      </w:r>
      <w:r>
        <w:t>.</w:t>
      </w:r>
    </w:p>
    <w:p w:rsidR="0049347E" w:rsidRDefault="0049347E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3" w:name="sub_1002"/>
      <w:bookmarkEnd w:id="2"/>
      <w:r>
        <w:t>Нормативы</w:t>
      </w:r>
      <w:r w:rsidR="00760A7E">
        <w:t xml:space="preserve"> накопления</w:t>
      </w:r>
      <w:r>
        <w:t xml:space="preserve"> устанавливаются органами исполнительной власти субъекта Российской Федерации или </w:t>
      </w:r>
      <w:bookmarkStart w:id="4" w:name="_Hlk108188139"/>
      <w:r>
        <w:t>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</w:t>
      </w:r>
      <w:bookmarkEnd w:id="4"/>
      <w:r>
        <w:t xml:space="preserve"> (далее </w:t>
      </w:r>
      <w:r w:rsidR="00F15988">
        <w:t>–</w:t>
      </w:r>
      <w:r>
        <w:t xml:space="preserve"> уполномоченные органы).</w:t>
      </w:r>
    </w:p>
    <w:p w:rsidR="0049347E" w:rsidRDefault="0049347E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5" w:name="sub_1004"/>
      <w:bookmarkEnd w:id="3"/>
      <w:r>
        <w:t xml:space="preserve">Нормативы </w:t>
      </w:r>
      <w:r w:rsidR="0066470D" w:rsidRPr="00806EDB">
        <w:t xml:space="preserve">накопления </w:t>
      </w:r>
      <w:r>
        <w:t xml:space="preserve">могут устанавливаться дифференцированно </w:t>
      </w:r>
      <w:r w:rsidR="00D20555">
        <w:br/>
      </w:r>
      <w:r>
        <w:t>в отношении</w:t>
      </w:r>
      <w:r w:rsidRPr="00540717">
        <w:t>:</w:t>
      </w:r>
    </w:p>
    <w:p w:rsidR="0049347E" w:rsidRPr="005F77DE" w:rsidRDefault="00D92194" w:rsidP="00B15BA4">
      <w:pPr>
        <w:tabs>
          <w:tab w:val="left" w:pos="1134"/>
        </w:tabs>
      </w:pPr>
      <w:bookmarkStart w:id="6" w:name="sub_1023"/>
      <w:bookmarkEnd w:id="5"/>
      <w:r>
        <w:t>а</w:t>
      </w:r>
      <w:r w:rsidR="0049347E">
        <w:t>) </w:t>
      </w:r>
      <w:bookmarkStart w:id="7" w:name="_Hlk108013407"/>
      <w:r w:rsidR="0049347E" w:rsidRPr="005F77DE">
        <w:t xml:space="preserve">территорий субъекта Российской Федерации </w:t>
      </w:r>
      <w:r w:rsidR="00F15988" w:rsidRPr="005F77DE">
        <w:t>–</w:t>
      </w:r>
      <w:r w:rsidR="0049347E" w:rsidRPr="005F77DE">
        <w:t xml:space="preserve"> муниципальных образований (групп муниципальных образований</w:t>
      </w:r>
      <w:r w:rsidR="00CE5D3F" w:rsidRPr="005F77DE">
        <w:t xml:space="preserve">, в </w:t>
      </w:r>
      <w:r w:rsidR="00F15988" w:rsidRPr="005F77DE">
        <w:t>том числе</w:t>
      </w:r>
      <w:r w:rsidR="00CE5D3F" w:rsidRPr="005F77DE">
        <w:t xml:space="preserve"> зон деятельности региональных операторов</w:t>
      </w:r>
      <w:r w:rsidR="00F93AAF">
        <w:t xml:space="preserve"> по обращению с отходами</w:t>
      </w:r>
      <w:r w:rsidR="00F15988" w:rsidRPr="005F77DE">
        <w:t>,</w:t>
      </w:r>
      <w:r w:rsidR="00CE5D3F" w:rsidRPr="005F77DE">
        <w:t xml:space="preserve"> либо частей муниципальных образований</w:t>
      </w:r>
      <w:bookmarkEnd w:id="7"/>
      <w:r w:rsidR="0049347E" w:rsidRPr="005F77DE">
        <w:t>);</w:t>
      </w:r>
    </w:p>
    <w:p w:rsidR="0049347E" w:rsidRPr="004326AB" w:rsidRDefault="00D92194" w:rsidP="00B15BA4">
      <w:pPr>
        <w:tabs>
          <w:tab w:val="left" w:pos="1134"/>
        </w:tabs>
      </w:pPr>
      <w:bookmarkStart w:id="8" w:name="sub_1024"/>
      <w:bookmarkStart w:id="9" w:name="_Hlk106812304"/>
      <w:bookmarkEnd w:id="6"/>
      <w:r w:rsidRPr="005F77DE">
        <w:t>б</w:t>
      </w:r>
      <w:r w:rsidR="0049347E" w:rsidRPr="005F77DE">
        <w:t>)</w:t>
      </w:r>
      <w:r w:rsidR="005F77DE">
        <w:t xml:space="preserve"> </w:t>
      </w:r>
      <w:r w:rsidR="00770375">
        <w:t xml:space="preserve">категорий </w:t>
      </w:r>
      <w:r w:rsidR="009E619F">
        <w:t>потребителей</w:t>
      </w:r>
      <w:r w:rsidR="009E619F" w:rsidRPr="005F77DE">
        <w:t xml:space="preserve"> </w:t>
      </w:r>
      <w:r w:rsidR="0049347E" w:rsidRPr="005F77DE">
        <w:t xml:space="preserve">услуги по обращению с отходами </w:t>
      </w:r>
      <w:bookmarkStart w:id="10" w:name="sub_1025"/>
      <w:bookmarkEnd w:id="8"/>
      <w:r w:rsidR="009E619F" w:rsidRPr="009E619F">
        <w:t>с учетом деятельности, осуществляемой в источнике образования отходов</w:t>
      </w:r>
      <w:r w:rsidR="009E619F" w:rsidRPr="005F77DE">
        <w:t xml:space="preserve"> </w:t>
      </w:r>
      <w:r w:rsidR="00F15988" w:rsidRPr="005F77DE">
        <w:t xml:space="preserve">(далее – </w:t>
      </w:r>
      <w:r w:rsidR="00CF60EC" w:rsidRPr="004326AB">
        <w:t xml:space="preserve">категории </w:t>
      </w:r>
      <w:r w:rsidR="009E619F" w:rsidRPr="004326AB">
        <w:t>потребителей</w:t>
      </w:r>
      <w:r w:rsidR="00F15988" w:rsidRPr="004326AB">
        <w:t>);</w:t>
      </w:r>
    </w:p>
    <w:bookmarkEnd w:id="9"/>
    <w:p w:rsidR="00A2559F" w:rsidRPr="005F77DE" w:rsidRDefault="00D92194" w:rsidP="00D4454F">
      <w:pPr>
        <w:tabs>
          <w:tab w:val="left" w:pos="1134"/>
        </w:tabs>
      </w:pPr>
      <w:r w:rsidRPr="004326AB">
        <w:t>в</w:t>
      </w:r>
      <w:r w:rsidR="00F15988" w:rsidRPr="004326AB">
        <w:t>) </w:t>
      </w:r>
      <w:bookmarkStart w:id="11" w:name="_Hlk97282538"/>
      <w:r w:rsidR="00F15988" w:rsidRPr="004326AB">
        <w:t xml:space="preserve">видов </w:t>
      </w:r>
      <w:r w:rsidR="00760A7E" w:rsidRPr="004326AB">
        <w:t>и</w:t>
      </w:r>
      <w:r w:rsidR="006777E8" w:rsidRPr="004326AB">
        <w:t xml:space="preserve"> (или)</w:t>
      </w:r>
      <w:r w:rsidR="00760A7E" w:rsidRPr="004326AB">
        <w:t xml:space="preserve"> групп отходов</w:t>
      </w:r>
      <w:r w:rsidR="00862F4A" w:rsidRPr="004326AB">
        <w:t xml:space="preserve"> (</w:t>
      </w:r>
      <w:r w:rsidR="00760A7E" w:rsidRPr="004326AB">
        <w:t xml:space="preserve">групп однородных </w:t>
      </w:r>
      <w:r w:rsidR="00F15988" w:rsidRPr="004326AB">
        <w:t>отходов</w:t>
      </w:r>
      <w:bookmarkEnd w:id="11"/>
      <w:r w:rsidR="00862F4A" w:rsidRPr="004326AB">
        <w:t>)</w:t>
      </w:r>
      <w:r w:rsidR="00544978">
        <w:t xml:space="preserve"> </w:t>
      </w:r>
      <w:r w:rsidR="00B00FFE">
        <w:br/>
      </w:r>
      <w:bookmarkStart w:id="12" w:name="_GoBack"/>
      <w:bookmarkEnd w:id="12"/>
      <w:r w:rsidR="00544978">
        <w:t xml:space="preserve">(далее – видов отходов) </w:t>
      </w:r>
      <w:r w:rsidR="00A16D78" w:rsidRPr="004326AB">
        <w:t>в том числе</w:t>
      </w:r>
      <w:r w:rsidR="006777E8" w:rsidRPr="004326AB">
        <w:t xml:space="preserve"> </w:t>
      </w:r>
      <w:r w:rsidR="00A16D78" w:rsidRPr="004326AB">
        <w:t>несортированны</w:t>
      </w:r>
      <w:r w:rsidR="004326AB">
        <w:t>х</w:t>
      </w:r>
      <w:r w:rsidR="00A16D78" w:rsidRPr="002816FF">
        <w:t xml:space="preserve"> </w:t>
      </w:r>
      <w:r w:rsidR="00A16D78">
        <w:t>отход</w:t>
      </w:r>
      <w:r w:rsidR="004326AB">
        <w:t>ов</w:t>
      </w:r>
      <w:r w:rsidR="006777E8">
        <w:t xml:space="preserve">, </w:t>
      </w:r>
      <w:r w:rsidR="00A16D78">
        <w:t>совместно накопленны</w:t>
      </w:r>
      <w:r w:rsidR="004326AB">
        <w:t>х</w:t>
      </w:r>
      <w:r w:rsidR="00A16D78" w:rsidRPr="002816FF">
        <w:t xml:space="preserve"> </w:t>
      </w:r>
      <w:r w:rsidR="00A16D78">
        <w:t>отход</w:t>
      </w:r>
      <w:r w:rsidR="004326AB">
        <w:t>ов</w:t>
      </w:r>
      <w:r w:rsidR="00A16D78">
        <w:t>, предназначенн</w:t>
      </w:r>
      <w:r w:rsidR="004326AB">
        <w:t>ых</w:t>
      </w:r>
      <w:r w:rsidR="00A16D78">
        <w:t xml:space="preserve"> для утилизации</w:t>
      </w:r>
      <w:r w:rsidR="006777E8">
        <w:t>, д</w:t>
      </w:r>
      <w:r w:rsidR="00A16D78">
        <w:t>руги</w:t>
      </w:r>
      <w:r w:rsidR="004326AB">
        <w:t>х</w:t>
      </w:r>
      <w:r w:rsidR="00A16D78">
        <w:t xml:space="preserve"> вид</w:t>
      </w:r>
      <w:r w:rsidR="004326AB">
        <w:t>ов</w:t>
      </w:r>
      <w:r w:rsidR="00A16D78">
        <w:t xml:space="preserve"> </w:t>
      </w:r>
      <w:r w:rsidR="006777E8">
        <w:t xml:space="preserve">и </w:t>
      </w:r>
      <w:r w:rsidR="00A16D78">
        <w:t>(</w:t>
      </w:r>
      <w:r w:rsidR="006777E8">
        <w:t xml:space="preserve">или) </w:t>
      </w:r>
      <w:r w:rsidR="00A16D78">
        <w:t>групп отходов</w:t>
      </w:r>
      <w:r w:rsidR="006777E8">
        <w:t xml:space="preserve"> </w:t>
      </w:r>
      <w:r w:rsidR="00AF3B62" w:rsidRPr="005F77DE">
        <w:t>(далее – вид</w:t>
      </w:r>
      <w:r w:rsidR="00E86700">
        <w:t>ы</w:t>
      </w:r>
      <w:r w:rsidR="00AF3B62" w:rsidRPr="005F77DE">
        <w:t xml:space="preserve"> отходов)</w:t>
      </w:r>
      <w:r w:rsidR="004F2031" w:rsidRPr="005F77DE">
        <w:t>.</w:t>
      </w:r>
    </w:p>
    <w:p w:rsidR="0049347E" w:rsidRPr="005F77DE" w:rsidRDefault="0049347E" w:rsidP="00E34AC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13" w:name="sub_1005"/>
      <w:bookmarkEnd w:id="10"/>
      <w:r w:rsidRPr="005F77DE">
        <w:t xml:space="preserve">Категории </w:t>
      </w:r>
      <w:r w:rsidR="00341F37">
        <w:t>потребителей</w:t>
      </w:r>
      <w:r w:rsidR="000B7574" w:rsidRPr="005F77DE">
        <w:t xml:space="preserve"> </w:t>
      </w:r>
      <w:r w:rsidR="00D11467" w:rsidRPr="005F77DE">
        <w:t>определяются</w:t>
      </w:r>
      <w:r w:rsidRPr="005F77DE">
        <w:t xml:space="preserve"> уполномоченным органом</w:t>
      </w:r>
      <w:r w:rsidR="00EF3541" w:rsidRPr="005F77DE">
        <w:t xml:space="preserve"> </w:t>
      </w:r>
      <w:r w:rsidR="00C2022E">
        <w:br/>
      </w:r>
      <w:r w:rsidR="00EF3541" w:rsidRPr="005F77DE">
        <w:t xml:space="preserve">с учетом перечня </w:t>
      </w:r>
      <w:r w:rsidR="00760A7E" w:rsidRPr="005F77DE">
        <w:t xml:space="preserve">категорий </w:t>
      </w:r>
      <w:r w:rsidR="00341F37">
        <w:t>потребителей</w:t>
      </w:r>
      <w:r w:rsidR="00760A7E" w:rsidRPr="005F77DE">
        <w:t xml:space="preserve"> </w:t>
      </w:r>
      <w:r w:rsidR="00D11467" w:rsidRPr="005F77DE">
        <w:t xml:space="preserve">согласно </w:t>
      </w:r>
      <w:r w:rsidR="00760A7E" w:rsidRPr="005F77DE">
        <w:t>п</w:t>
      </w:r>
      <w:r w:rsidR="00D11467" w:rsidRPr="005F77DE">
        <w:t>риложению № 1</w:t>
      </w:r>
      <w:r w:rsidRPr="005F77DE">
        <w:t>.</w:t>
      </w:r>
      <w:r w:rsidR="00E34AC4">
        <w:t xml:space="preserve"> </w:t>
      </w:r>
      <w:r w:rsidR="00E11EE0">
        <w:t>Уполномоченный орган</w:t>
      </w:r>
      <w:r w:rsidR="00E34AC4" w:rsidRPr="00E34AC4">
        <w:t xml:space="preserve"> вправе дополнить</w:t>
      </w:r>
      <w:r w:rsidR="00E34AC4">
        <w:t xml:space="preserve"> указанный </w:t>
      </w:r>
      <w:hyperlink r:id="rId9" w:history="1">
        <w:r w:rsidR="00E34AC4" w:rsidRPr="00E34AC4">
          <w:t>перечень</w:t>
        </w:r>
      </w:hyperlink>
      <w:r w:rsidR="00E34AC4" w:rsidRPr="00E34AC4">
        <w:t xml:space="preserve"> иными категориями </w:t>
      </w:r>
      <w:r w:rsidR="00341F37">
        <w:t>потребителей</w:t>
      </w:r>
      <w:r w:rsidR="00E34AC4">
        <w:t>.</w:t>
      </w:r>
    </w:p>
    <w:p w:rsidR="00D11467" w:rsidRDefault="00D11467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Определение нормативов накопления производится </w:t>
      </w:r>
      <w:r w:rsidR="00F24C72">
        <w:t xml:space="preserve">одним </w:t>
      </w:r>
      <w:r w:rsidR="00540133">
        <w:br/>
      </w:r>
      <w:r w:rsidR="00F24C72">
        <w:t>из следующих способов</w:t>
      </w:r>
      <w:r>
        <w:t xml:space="preserve">: </w:t>
      </w:r>
    </w:p>
    <w:p w:rsidR="00D11467" w:rsidRDefault="00D92194" w:rsidP="00B15BA4">
      <w:pPr>
        <w:tabs>
          <w:tab w:val="left" w:pos="1134"/>
        </w:tabs>
      </w:pPr>
      <w:bookmarkStart w:id="14" w:name="_Hlk107301928"/>
      <w:r>
        <w:t>а</w:t>
      </w:r>
      <w:r w:rsidR="00497FB8">
        <w:t>) </w:t>
      </w:r>
      <w:r w:rsidR="00AF3B62">
        <w:t xml:space="preserve">на основе </w:t>
      </w:r>
      <w:r w:rsidR="00D11467">
        <w:t>измерений количества отходов</w:t>
      </w:r>
      <w:r w:rsidR="00C044DA">
        <w:t xml:space="preserve"> в порядке, установленном разделом </w:t>
      </w:r>
      <w:r w:rsidR="00C044DA">
        <w:rPr>
          <w:lang w:val="en-US"/>
        </w:rPr>
        <w:t>II</w:t>
      </w:r>
      <w:r w:rsidR="00C044DA">
        <w:t xml:space="preserve"> настоящих Правил</w:t>
      </w:r>
      <w:r w:rsidR="00D11467">
        <w:t>;</w:t>
      </w:r>
    </w:p>
    <w:p w:rsidR="0017262E" w:rsidRDefault="00D92194" w:rsidP="00B15BA4">
      <w:pPr>
        <w:tabs>
          <w:tab w:val="left" w:pos="1134"/>
        </w:tabs>
      </w:pPr>
      <w:r>
        <w:lastRenderedPageBreak/>
        <w:t>б</w:t>
      </w:r>
      <w:r w:rsidR="00497FB8">
        <w:t>) </w:t>
      </w:r>
      <w:r w:rsidR="00AF3B62">
        <w:t xml:space="preserve">на основе </w:t>
      </w:r>
      <w:r w:rsidR="00D11467">
        <w:t xml:space="preserve">сравнительного анализа </w:t>
      </w:r>
      <w:r w:rsidR="00C044DA">
        <w:t xml:space="preserve">в порядке, установленном разделом </w:t>
      </w:r>
      <w:r w:rsidR="00C044DA">
        <w:rPr>
          <w:lang w:val="en-US"/>
        </w:rPr>
        <w:t>III</w:t>
      </w:r>
      <w:r w:rsidR="00C044DA">
        <w:t xml:space="preserve"> настоящих Правил</w:t>
      </w:r>
      <w:r w:rsidR="0017262E">
        <w:t>;</w:t>
      </w:r>
    </w:p>
    <w:p w:rsidR="00D11467" w:rsidRDefault="0017262E" w:rsidP="00B15BA4">
      <w:pPr>
        <w:tabs>
          <w:tab w:val="left" w:pos="1134"/>
        </w:tabs>
      </w:pPr>
      <w:r w:rsidRPr="00256C92">
        <w:t xml:space="preserve">в) </w:t>
      </w:r>
      <w:bookmarkStart w:id="15" w:name="_Hlk108096085"/>
      <w:r w:rsidRPr="00256C92">
        <w:t xml:space="preserve">на основе корректировки нормативов накопления, </w:t>
      </w:r>
      <w:r w:rsidR="00D41BE6" w:rsidRPr="00D41BE6">
        <w:rPr>
          <w:i/>
        </w:rPr>
        <w:t>полученных в соответствии с пунктами а) или б),</w:t>
      </w:r>
      <w:r w:rsidR="00D41BE6">
        <w:t xml:space="preserve"> </w:t>
      </w:r>
      <w:r w:rsidRPr="00256C92">
        <w:t xml:space="preserve">с учетом результатов измерений количества отходов и (или) данных весового контроля, в порядке, установленном разделом </w:t>
      </w:r>
      <w:r w:rsidRPr="00256C92">
        <w:rPr>
          <w:lang w:val="en-US"/>
        </w:rPr>
        <w:t>IV</w:t>
      </w:r>
      <w:r w:rsidRPr="00256C92">
        <w:t xml:space="preserve"> настоящих Правил</w:t>
      </w:r>
      <w:r w:rsidR="00FB0908" w:rsidRPr="00256C92">
        <w:t xml:space="preserve"> </w:t>
      </w:r>
      <w:bookmarkEnd w:id="15"/>
      <w:r w:rsidR="00FB0908" w:rsidRPr="00256C92">
        <w:t>(далее – на основе корректировки)</w:t>
      </w:r>
      <w:r w:rsidR="00D11467" w:rsidRPr="00256C92">
        <w:t>.</w:t>
      </w:r>
    </w:p>
    <w:p w:rsidR="009F586A" w:rsidRDefault="009F586A" w:rsidP="009F586A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В целях определения нормативов накопления уполномоченный орган принимает решение о </w:t>
      </w:r>
      <w:proofErr w:type="spellStart"/>
      <w:r>
        <w:t>дифференции</w:t>
      </w:r>
      <w:proofErr w:type="spellEnd"/>
      <w:r>
        <w:t xml:space="preserve"> нормативов накопления в соответствии </w:t>
      </w:r>
      <w:r w:rsidR="00540133">
        <w:br/>
      </w:r>
      <w:r>
        <w:t>с пунктом 3</w:t>
      </w:r>
      <w:r w:rsidRPr="00747AA7">
        <w:t xml:space="preserve"> </w:t>
      </w:r>
      <w:r>
        <w:t>настоящих Правил, а также о способе определения норматива накопления в соответствии с пунктом 5 настоящих Правил.</w:t>
      </w:r>
    </w:p>
    <w:bookmarkEnd w:id="13"/>
    <w:bookmarkEnd w:id="14"/>
    <w:p w:rsidR="00731511" w:rsidRPr="0049347E" w:rsidRDefault="00731511" w:rsidP="00B15BA4"/>
    <w:p w:rsidR="00771D56" w:rsidRPr="0049347E" w:rsidRDefault="00771D56" w:rsidP="00B15BA4">
      <w:pPr>
        <w:keepNext/>
        <w:jc w:val="center"/>
      </w:pPr>
      <w:r>
        <w:rPr>
          <w:lang w:val="en-US"/>
        </w:rPr>
        <w:t>II</w:t>
      </w:r>
      <w:r w:rsidRPr="00771D56">
        <w:t>.</w:t>
      </w:r>
      <w:r>
        <w:rPr>
          <w:lang w:val="en-US"/>
        </w:rPr>
        <w:t> </w:t>
      </w:r>
      <w:r w:rsidR="00AB136A" w:rsidRPr="00806EDB">
        <w:t>Расчет нормативов накопления на основе измерений</w:t>
      </w:r>
      <w:r w:rsidR="00AA7C62">
        <w:t xml:space="preserve"> количества отходов</w:t>
      </w:r>
    </w:p>
    <w:p w:rsidR="00771D56" w:rsidRPr="0049347E" w:rsidRDefault="00771D56" w:rsidP="00B15BA4">
      <w:pPr>
        <w:keepNext/>
      </w:pPr>
    </w:p>
    <w:p w:rsidR="00104E0D" w:rsidRPr="00E86700" w:rsidRDefault="00104E0D" w:rsidP="00104E0D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16" w:name="_Ref96795196"/>
      <w:bookmarkStart w:id="17" w:name="_Hlk98158236"/>
      <w:bookmarkStart w:id="18" w:name="_Hlk90632981"/>
      <w:bookmarkStart w:id="19" w:name="_Ref95649584"/>
      <w:r w:rsidRPr="00E86700">
        <w:t>Для расчета нормативов накопления используются данные измерений</w:t>
      </w:r>
      <w:r w:rsidR="00E86700">
        <w:t xml:space="preserve"> количества отходов</w:t>
      </w:r>
      <w:r w:rsidRPr="00E86700">
        <w:t xml:space="preserve">, проведенных на контейнерных площадках, информация </w:t>
      </w:r>
      <w:r w:rsidR="003101A6">
        <w:br/>
      </w:r>
      <w:r w:rsidRPr="00E86700">
        <w:t>о которых содержится в реестре мест</w:t>
      </w:r>
      <w:r w:rsidR="00042D1C">
        <w:t xml:space="preserve"> (площадок)</w:t>
      </w:r>
      <w:r w:rsidRPr="00E86700">
        <w:t xml:space="preserve"> накопления отходов, и используемых одной категорией </w:t>
      </w:r>
      <w:r w:rsidR="00341F37">
        <w:t>потребителей</w:t>
      </w:r>
      <w:r w:rsidRPr="00E86700">
        <w:t xml:space="preserve"> или преимущественно одной категорией </w:t>
      </w:r>
      <w:r w:rsidR="00341F37">
        <w:t>потребителей</w:t>
      </w:r>
      <w:r w:rsidRPr="00E86700">
        <w:t xml:space="preserve">, доля которой в образовании отходов, накапливаемых на соответствующей контейнерной площадке, составляет </w:t>
      </w:r>
      <w:r w:rsidR="005F3213">
        <w:t>более</w:t>
      </w:r>
      <w:r w:rsidRPr="00E86700">
        <w:t xml:space="preserve"> 50 процентов. </w:t>
      </w:r>
    </w:p>
    <w:p w:rsidR="00104E0D" w:rsidRPr="00E86700" w:rsidRDefault="00104E0D" w:rsidP="00104E0D">
      <w:pPr>
        <w:tabs>
          <w:tab w:val="left" w:pos="1134"/>
        </w:tabs>
      </w:pPr>
      <w:r w:rsidRPr="00E86700">
        <w:t>Доля</w:t>
      </w:r>
      <w:r w:rsidR="00CA43C2">
        <w:t xml:space="preserve"> категории </w:t>
      </w:r>
      <w:r w:rsidR="00341F37">
        <w:t>потребителей</w:t>
      </w:r>
      <w:r w:rsidRPr="00E86700">
        <w:t xml:space="preserve"> </w:t>
      </w:r>
      <w:r w:rsidR="00CA43C2">
        <w:t xml:space="preserve">в образовании отходов, </w:t>
      </w:r>
      <w:r w:rsidRPr="00E86700">
        <w:t xml:space="preserve">накапливаемых на контейнерной площадке, определяется исходя из сведений о количестве </w:t>
      </w:r>
      <w:r w:rsidR="00341F37">
        <w:t>потребителей</w:t>
      </w:r>
      <w:r w:rsidRPr="00E86700">
        <w:t xml:space="preserve"> различных категорий, использующих контейнерную площадку, </w:t>
      </w:r>
      <w:r w:rsidR="00C2022E">
        <w:br/>
      </w:r>
      <w:r w:rsidRPr="00E86700">
        <w:t xml:space="preserve">и расчетного количества отходов, образуемых </w:t>
      </w:r>
      <w:r w:rsidR="00C762C5">
        <w:t>такими</w:t>
      </w:r>
      <w:r w:rsidRPr="00E86700">
        <w:t xml:space="preserve"> категориями </w:t>
      </w:r>
      <w:r w:rsidR="00341F37">
        <w:t>потребителей</w:t>
      </w:r>
      <w:r w:rsidRPr="00E86700">
        <w:t xml:space="preserve">, определенного </w:t>
      </w:r>
      <w:r w:rsidR="00D14FB5" w:rsidRPr="00E86700">
        <w:t xml:space="preserve">в соответствии с </w:t>
      </w:r>
      <w:r w:rsidR="000B64B2">
        <w:t xml:space="preserve">пунктом </w:t>
      </w:r>
      <w:r w:rsidR="00B519EF">
        <w:t>50</w:t>
      </w:r>
      <w:r w:rsidR="000B64B2">
        <w:t xml:space="preserve"> настоящих Правил</w:t>
      </w:r>
      <w:r w:rsidRPr="00E86700">
        <w:t xml:space="preserve">. </w:t>
      </w:r>
    </w:p>
    <w:p w:rsidR="00104E0D" w:rsidRPr="00E86700" w:rsidRDefault="00EC1D55" w:rsidP="00104E0D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E86700">
        <w:t xml:space="preserve">Для каждой контейнерной площадки, </w:t>
      </w:r>
      <w:r w:rsidR="005C5BC5">
        <w:t>на которой проводятся</w:t>
      </w:r>
      <w:r w:rsidRPr="00E86700">
        <w:t xml:space="preserve"> измерения количества отходов, до начала проведения измерений по форме согласно </w:t>
      </w:r>
      <w:hyperlink r:id="rId10" w:history="1">
        <w:r w:rsidRPr="00E86700">
          <w:t>приложению №2</w:t>
        </w:r>
      </w:hyperlink>
      <w:r w:rsidRPr="00E86700">
        <w:t xml:space="preserve"> составляется </w:t>
      </w:r>
      <w:bookmarkEnd w:id="16"/>
      <w:r w:rsidRPr="00E86700">
        <w:t>паспорт</w:t>
      </w:r>
      <w:r w:rsidR="00104E0D" w:rsidRPr="00E86700">
        <w:t xml:space="preserve"> контейнерной площадки</w:t>
      </w:r>
      <w:r w:rsidRPr="00E86700">
        <w:t>, в который</w:t>
      </w:r>
      <w:r w:rsidR="00DB02A9">
        <w:t>,</w:t>
      </w:r>
      <w:r w:rsidRPr="00E86700">
        <w:t xml:space="preserve"> в том числе вносится информация</w:t>
      </w:r>
      <w:r w:rsidR="0038090A">
        <w:t xml:space="preserve"> о</w:t>
      </w:r>
      <w:r w:rsidRPr="00E86700">
        <w:t xml:space="preserve"> </w:t>
      </w:r>
      <w:r w:rsidR="00341F37">
        <w:t>потребителях</w:t>
      </w:r>
      <w:r w:rsidR="0029314F" w:rsidRPr="00E86700">
        <w:t>, использующих контейнерную площадку</w:t>
      </w:r>
      <w:r w:rsidR="00104E0D" w:rsidRPr="00E86700">
        <w:t xml:space="preserve">. </w:t>
      </w:r>
    </w:p>
    <w:bookmarkEnd w:id="17"/>
    <w:p w:rsidR="0059579F" w:rsidRPr="00032825" w:rsidRDefault="0059579F" w:rsidP="003F1D09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proofErr w:type="gramStart"/>
      <w:r w:rsidRPr="00E86700">
        <w:t>При выборе контейнерной</w:t>
      </w:r>
      <w:r>
        <w:t xml:space="preserve"> площадки для </w:t>
      </w:r>
      <w:r w:rsidRPr="00FA6014">
        <w:t>проведени</w:t>
      </w:r>
      <w:r>
        <w:t>я</w:t>
      </w:r>
      <w:r w:rsidRPr="00FA6014">
        <w:t xml:space="preserve"> </w:t>
      </w:r>
      <w:r>
        <w:t>измерений количества отходов</w:t>
      </w:r>
      <w:r w:rsidRPr="00FA6014">
        <w:t xml:space="preserve"> в целях определения нормативов</w:t>
      </w:r>
      <w:r>
        <w:t xml:space="preserve"> накопления</w:t>
      </w:r>
      <w:r w:rsidRPr="00FA6014">
        <w:t xml:space="preserve"> </w:t>
      </w:r>
      <w:r>
        <w:br/>
      </w:r>
      <w:r w:rsidRPr="00FA6014">
        <w:t xml:space="preserve">для </w:t>
      </w:r>
      <w:r w:rsidR="00DB02A9">
        <w:t xml:space="preserve">категории потребителей в жилых помещениях в </w:t>
      </w:r>
      <w:r>
        <w:t>многоквартирных дом</w:t>
      </w:r>
      <w:r w:rsidR="00DB02A9">
        <w:t>ах</w:t>
      </w:r>
      <w:r w:rsidRPr="00FA6014">
        <w:t xml:space="preserve"> расчетное значение площади, приходящейся на 1 жителя, </w:t>
      </w:r>
      <w:r w:rsidR="00074C81">
        <w:t>для</w:t>
      </w:r>
      <w:r w:rsidRPr="00FA6014">
        <w:t xml:space="preserve"> </w:t>
      </w:r>
      <w:r>
        <w:t>многоквартирны</w:t>
      </w:r>
      <w:r w:rsidR="00074C81">
        <w:t>х</w:t>
      </w:r>
      <w:r>
        <w:t xml:space="preserve"> дом</w:t>
      </w:r>
      <w:r w:rsidR="00074C81">
        <w:t>ов</w:t>
      </w:r>
      <w:r>
        <w:t xml:space="preserve">, жители которых складируют отходы на выбранную контейнерную площадку, </w:t>
      </w:r>
      <w:r w:rsidRPr="00FA6014">
        <w:t xml:space="preserve">может отличаться от средней площади, приходящейся </w:t>
      </w:r>
      <w:r>
        <w:t>по</w:t>
      </w:r>
      <w:r w:rsidRPr="00FA6014">
        <w:t xml:space="preserve"> данным государственной статистики на 1 жителя </w:t>
      </w:r>
      <w:r>
        <w:t xml:space="preserve">муниципального </w:t>
      </w:r>
      <w:r w:rsidRPr="00032825">
        <w:t>образования, на территории которого расположен</w:t>
      </w:r>
      <w:r w:rsidR="00EA1BD6">
        <w:t>а</w:t>
      </w:r>
      <w:proofErr w:type="gramEnd"/>
      <w:r w:rsidRPr="00032825">
        <w:t xml:space="preserve"> </w:t>
      </w:r>
      <w:r w:rsidR="00EA1BD6">
        <w:t>такая</w:t>
      </w:r>
      <w:r w:rsidRPr="00032825">
        <w:t xml:space="preserve"> контейнерн</w:t>
      </w:r>
      <w:r w:rsidR="00EA1BD6">
        <w:t>ая</w:t>
      </w:r>
      <w:r w:rsidRPr="00032825">
        <w:t xml:space="preserve"> площадк</w:t>
      </w:r>
      <w:r w:rsidR="00EA1BD6">
        <w:t>а</w:t>
      </w:r>
      <w:r w:rsidRPr="00032825">
        <w:t>, не более чем на 25 процентов.</w:t>
      </w:r>
    </w:p>
    <w:bookmarkEnd w:id="18"/>
    <w:p w:rsidR="00731511" w:rsidRPr="00032825" w:rsidRDefault="00731511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032825">
        <w:t xml:space="preserve">При определении нормативов накопления на основе измерений </w:t>
      </w:r>
      <w:r w:rsidR="00CB3BB4" w:rsidRPr="00032825">
        <w:t xml:space="preserve">количества отходов </w:t>
      </w:r>
      <w:r w:rsidRPr="00032825">
        <w:t xml:space="preserve">необходимо использовать измерения, произведенные </w:t>
      </w:r>
      <w:r w:rsidR="00A10BB9" w:rsidRPr="00032825">
        <w:br/>
      </w:r>
      <w:r w:rsidRPr="00032825">
        <w:t xml:space="preserve">в течение четырех сезонов года </w:t>
      </w:r>
      <w:r w:rsidR="00F452FC" w:rsidRPr="00032825">
        <w:t>(зима</w:t>
      </w:r>
      <w:r w:rsidR="00E52453" w:rsidRPr="00032825">
        <w:t>,</w:t>
      </w:r>
      <w:r w:rsidR="00F452FC" w:rsidRPr="00032825">
        <w:t xml:space="preserve"> весна, лето, осень) </w:t>
      </w:r>
      <w:r w:rsidR="008B377D" w:rsidRPr="00032825">
        <w:t xml:space="preserve">на протяжении не менее чем 7 дней </w:t>
      </w:r>
      <w:r w:rsidR="00A85C2C" w:rsidRPr="00032825">
        <w:t xml:space="preserve">в каждом сезоне </w:t>
      </w:r>
      <w:r w:rsidRPr="00032825">
        <w:t xml:space="preserve">не менее чем на </w:t>
      </w:r>
      <w:r w:rsidR="00D12BC2" w:rsidRPr="00032825">
        <w:t>5</w:t>
      </w:r>
      <w:r w:rsidRPr="00032825">
        <w:t xml:space="preserve"> контейнерных площадках</w:t>
      </w:r>
      <w:r w:rsidR="0095234E">
        <w:t>, расположенных</w:t>
      </w:r>
      <w:r w:rsidR="0095234E" w:rsidRPr="00806EDB">
        <w:t xml:space="preserve"> на территории</w:t>
      </w:r>
      <w:r w:rsidR="0095234E">
        <w:t xml:space="preserve">, в отношении которой определяются нормативы </w:t>
      </w:r>
      <w:r w:rsidR="0095234E">
        <w:lastRenderedPageBreak/>
        <w:t>накопления</w:t>
      </w:r>
      <w:r w:rsidR="0029314F" w:rsidRPr="00032825">
        <w:t>. В случае</w:t>
      </w:r>
      <w:proofErr w:type="gramStart"/>
      <w:r w:rsidR="0029314F" w:rsidRPr="00032825">
        <w:t>,</w:t>
      </w:r>
      <w:proofErr w:type="gramEnd"/>
      <w:r w:rsidR="0029314F" w:rsidRPr="00032825">
        <w:t xml:space="preserve"> если территория, в отношении которой </w:t>
      </w:r>
      <w:r w:rsidR="002C5B86">
        <w:t>определяются</w:t>
      </w:r>
      <w:r w:rsidR="001C26FE">
        <w:t xml:space="preserve"> норматив</w:t>
      </w:r>
      <w:r w:rsidR="002C5B86">
        <w:t>ы</w:t>
      </w:r>
      <w:r w:rsidR="001C26FE">
        <w:t xml:space="preserve"> накопления</w:t>
      </w:r>
      <w:r w:rsidR="0029314F" w:rsidRPr="00032825">
        <w:t xml:space="preserve">, включает в себя более </w:t>
      </w:r>
      <w:r w:rsidR="0095234E">
        <w:t xml:space="preserve">3 </w:t>
      </w:r>
      <w:r w:rsidR="0029314F" w:rsidRPr="00032825">
        <w:t xml:space="preserve">муниципальных образований, </w:t>
      </w:r>
      <w:r w:rsidR="0095234E">
        <w:t xml:space="preserve">контейнерные площадки </w:t>
      </w:r>
      <w:r w:rsidR="0029314F" w:rsidRPr="00032825">
        <w:t xml:space="preserve">должны быть </w:t>
      </w:r>
      <w:r w:rsidR="0095234E">
        <w:t>расположены</w:t>
      </w:r>
      <w:r w:rsidR="0029314F" w:rsidRPr="00032825">
        <w:t xml:space="preserve"> не менее чем в 3 различных муниципальных образованиях</w:t>
      </w:r>
      <w:r w:rsidRPr="00032825">
        <w:t>.</w:t>
      </w:r>
    </w:p>
    <w:p w:rsidR="00C35981" w:rsidRDefault="00731511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032825">
        <w:t xml:space="preserve">Для проведения измерений </w:t>
      </w:r>
      <w:r w:rsidR="008309E6" w:rsidRPr="00032825">
        <w:t>количества</w:t>
      </w:r>
      <w:r w:rsidR="008309E6">
        <w:t xml:space="preserve"> отходов </w:t>
      </w:r>
      <w:r w:rsidRPr="00806EDB">
        <w:t>использ</w:t>
      </w:r>
      <w:r w:rsidR="008309E6">
        <w:t xml:space="preserve">уются </w:t>
      </w:r>
      <w:r w:rsidRPr="00806EDB">
        <w:t xml:space="preserve">одни </w:t>
      </w:r>
      <w:r w:rsidR="00A10BB9">
        <w:br/>
      </w:r>
      <w:r w:rsidRPr="00806EDB">
        <w:t>и те же контейнерные площадки</w:t>
      </w:r>
      <w:r w:rsidR="00F452FC">
        <w:t xml:space="preserve"> в течение четырех сезонов года</w:t>
      </w:r>
      <w:r w:rsidRPr="00806EDB">
        <w:t xml:space="preserve">. В случае отсутствия возможности использования для измерений </w:t>
      </w:r>
      <w:r w:rsidR="008309E6">
        <w:t xml:space="preserve">количества отходов </w:t>
      </w:r>
      <w:r w:rsidRPr="00806EDB">
        <w:t>одно</w:t>
      </w:r>
      <w:r w:rsidR="00FA6014">
        <w:t>й</w:t>
      </w:r>
      <w:r w:rsidRPr="00806EDB">
        <w:t xml:space="preserve"> и той же контейнерной площадки для проведения измерений </w:t>
      </w:r>
      <w:r w:rsidR="0095524A">
        <w:t xml:space="preserve">количества отходов </w:t>
      </w:r>
      <w:r w:rsidRPr="00806EDB">
        <w:t>следует использовать другую контейнерную площадку</w:t>
      </w:r>
      <w:r w:rsidR="00C35981">
        <w:t>, соответствующую следующим требованиям:</w:t>
      </w:r>
    </w:p>
    <w:p w:rsidR="00C35981" w:rsidRDefault="00C35981" w:rsidP="00826ACD">
      <w:pPr>
        <w:pStyle w:val="a7"/>
        <w:tabs>
          <w:tab w:val="left" w:pos="1134"/>
        </w:tabs>
        <w:ind w:left="0"/>
      </w:pPr>
      <w:r>
        <w:t>а) контейнерная площадка расположена</w:t>
      </w:r>
      <w:r w:rsidR="00731511" w:rsidRPr="00806EDB">
        <w:t xml:space="preserve"> в том же муниципальном образовании</w:t>
      </w:r>
      <w:r>
        <w:t>;</w:t>
      </w:r>
    </w:p>
    <w:p w:rsidR="00C35981" w:rsidRDefault="00C35981" w:rsidP="00C35981">
      <w:pPr>
        <w:pStyle w:val="a7"/>
        <w:tabs>
          <w:tab w:val="left" w:pos="1134"/>
        </w:tabs>
        <w:ind w:left="0"/>
      </w:pPr>
      <w:r>
        <w:t>б) контейнерную площадку использует та же</w:t>
      </w:r>
      <w:r w:rsidRPr="00E86700">
        <w:t xml:space="preserve"> категори</w:t>
      </w:r>
      <w:r>
        <w:t>я</w:t>
      </w:r>
      <w:r w:rsidRPr="00C35981">
        <w:t xml:space="preserve"> </w:t>
      </w:r>
      <w:r w:rsidR="00341F37">
        <w:t>потребителей</w:t>
      </w:r>
      <w:r>
        <w:t>;</w:t>
      </w:r>
    </w:p>
    <w:p w:rsidR="00731511" w:rsidRDefault="00C35981" w:rsidP="00826ACD">
      <w:pPr>
        <w:pStyle w:val="a7"/>
        <w:tabs>
          <w:tab w:val="left" w:pos="1134"/>
        </w:tabs>
        <w:ind w:left="0"/>
      </w:pPr>
      <w:r>
        <w:t xml:space="preserve">в) </w:t>
      </w:r>
      <w:r w:rsidR="00826ACD">
        <w:t>на контейнерной площадке складируется тот же вид отходов</w:t>
      </w:r>
      <w:r w:rsidR="00731511" w:rsidRPr="00806EDB">
        <w:t>.</w:t>
      </w:r>
    </w:p>
    <w:p w:rsidR="008A4CFF" w:rsidRDefault="0086555C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Измерение количества отходов производится в </w:t>
      </w:r>
      <w:r w:rsidR="000F0C92">
        <w:t xml:space="preserve">каждом </w:t>
      </w:r>
      <w:r>
        <w:t>контейнер</w:t>
      </w:r>
      <w:r w:rsidR="000F0C92">
        <w:t>е, установленном на контейнерной площадке</w:t>
      </w:r>
      <w:r w:rsidR="008A4CFF">
        <w:t>.</w:t>
      </w:r>
      <w:r w:rsidR="0095524A">
        <w:t xml:space="preserve"> </w:t>
      </w:r>
      <w:r w:rsidR="000F0C92">
        <w:t>Запрещается пересып</w:t>
      </w:r>
      <w:r w:rsidR="00175650">
        <w:t>ать</w:t>
      </w:r>
      <w:r w:rsidR="000F0C92">
        <w:t xml:space="preserve"> отход</w:t>
      </w:r>
      <w:r w:rsidR="00175650">
        <w:t>ы</w:t>
      </w:r>
      <w:r w:rsidR="000F0C92">
        <w:t xml:space="preserve"> из одного контейнера в другой, за исключением случая, предусмотренного пункт</w:t>
      </w:r>
      <w:r w:rsidR="00175650">
        <w:t>ом</w:t>
      </w:r>
      <w:r w:rsidR="000F0C92">
        <w:t xml:space="preserve"> </w:t>
      </w:r>
      <w:r w:rsidR="00DD547B">
        <w:t xml:space="preserve">13 </w:t>
      </w:r>
      <w:r w:rsidR="000F0C92">
        <w:t xml:space="preserve">настоящих Правил. </w:t>
      </w:r>
      <w:r w:rsidR="0000217D">
        <w:t xml:space="preserve">Учет количества крупногабаритных отходов осуществляется в соответствии с </w:t>
      </w:r>
      <w:r w:rsidR="003B22B9">
        <w:t xml:space="preserve">разделом </w:t>
      </w:r>
      <w:r w:rsidR="003B22B9">
        <w:rPr>
          <w:lang w:val="en-US"/>
        </w:rPr>
        <w:t>V</w:t>
      </w:r>
      <w:r w:rsidR="0000217D">
        <w:t xml:space="preserve"> </w:t>
      </w:r>
      <w:r w:rsidR="002C48C1">
        <w:t>настоящих Правил.</w:t>
      </w:r>
    </w:p>
    <w:p w:rsidR="00175650" w:rsidRDefault="00B301D0" w:rsidP="00175650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20" w:name="_Ref102992832"/>
      <w:r>
        <w:t xml:space="preserve">В случае переполнения контейнера из него должны быть удалены отходы, выходящие за пределы контейнера. Количество таких отходов </w:t>
      </w:r>
      <w:r>
        <w:br/>
        <w:t xml:space="preserve">и отходов, размещенных на контейнерной площадке вне контейнеров, измеряется путем помещения их в пустой контейнер и проведения измерений количества отходов в нем в соответствии с пунктом </w:t>
      </w:r>
      <w:r w:rsidR="00231EB1">
        <w:fldChar w:fldCharType="begin"/>
      </w:r>
      <w:r w:rsidR="00231EB1">
        <w:instrText xml:space="preserve"> REF _Ref96019638 \r \h </w:instrText>
      </w:r>
      <w:r w:rsidR="00231EB1">
        <w:fldChar w:fldCharType="separate"/>
      </w:r>
      <w:r w:rsidR="00C246CF">
        <w:t>16</w:t>
      </w:r>
      <w:r w:rsidR="00231EB1">
        <w:fldChar w:fldCharType="end"/>
      </w:r>
      <w:r>
        <w:t xml:space="preserve"> настоящих Правил.</w:t>
      </w:r>
      <w:bookmarkEnd w:id="20"/>
      <w:r>
        <w:t xml:space="preserve"> </w:t>
      </w:r>
    </w:p>
    <w:p w:rsidR="00DD547B" w:rsidRDefault="00175650" w:rsidP="00DD547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>При проведении измерений количества отходов запрещается их уплотнение</w:t>
      </w:r>
      <w:r w:rsidR="00AA4281">
        <w:t>. В</w:t>
      </w:r>
      <w:r w:rsidR="00AA4281" w:rsidRPr="004D7053">
        <w:t xml:space="preserve"> случаях</w:t>
      </w:r>
      <w:r w:rsidR="00AA4281">
        <w:t xml:space="preserve"> если</w:t>
      </w:r>
      <w:r w:rsidR="00AA4281" w:rsidRPr="004D7053">
        <w:t xml:space="preserve"> </w:t>
      </w:r>
      <w:r w:rsidR="00DD547B">
        <w:t>в соответствии с</w:t>
      </w:r>
      <w:r w:rsidR="00DD547B" w:rsidRPr="008F3384">
        <w:t xml:space="preserve"> решени</w:t>
      </w:r>
      <w:r w:rsidR="00DD547B">
        <w:t>ем</w:t>
      </w:r>
      <w:r w:rsidR="00DD547B" w:rsidRPr="008F3384">
        <w:t xml:space="preserve"> органа исполнительной власти субъекта Российской Федерации</w:t>
      </w:r>
      <w:r w:rsidR="00DD547B">
        <w:t xml:space="preserve"> </w:t>
      </w:r>
      <w:r w:rsidR="00AA4281">
        <w:t xml:space="preserve">на контейнерной площадке </w:t>
      </w:r>
      <w:proofErr w:type="gramStart"/>
      <w:r w:rsidR="00AA4281">
        <w:t xml:space="preserve">осуществляется раздельное </w:t>
      </w:r>
      <w:r w:rsidR="00AA4281" w:rsidRPr="004D7053">
        <w:t>накопление отходов</w:t>
      </w:r>
      <w:r w:rsidR="00AA4281">
        <w:t xml:space="preserve"> </w:t>
      </w:r>
      <w:r w:rsidR="00AA4281" w:rsidRPr="004D7053">
        <w:t xml:space="preserve">по видам отходов </w:t>
      </w:r>
      <w:r w:rsidR="00AA4281">
        <w:t>запрещается</w:t>
      </w:r>
      <w:proofErr w:type="gramEnd"/>
      <w:r w:rsidR="00AA4281">
        <w:t xml:space="preserve"> </w:t>
      </w:r>
      <w:r w:rsidR="00AA4281" w:rsidRPr="00AA4281">
        <w:t>смешивание отходов</w:t>
      </w:r>
      <w:r w:rsidR="00DD547B">
        <w:t xml:space="preserve"> различных видов</w:t>
      </w:r>
      <w:r w:rsidR="00AA4281" w:rsidRPr="00AA4281">
        <w:t xml:space="preserve">. </w:t>
      </w:r>
    </w:p>
    <w:p w:rsidR="00B301D0" w:rsidRDefault="00175650" w:rsidP="00B301D0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>При</w:t>
      </w:r>
      <w:r w:rsidR="00B301D0">
        <w:t xml:space="preserve"> проведени</w:t>
      </w:r>
      <w:r>
        <w:t>и</w:t>
      </w:r>
      <w:r w:rsidR="00B301D0">
        <w:t xml:space="preserve"> измерения количества отходов необходимо проверить отсутствие в контейнере снега</w:t>
      </w:r>
      <w:r w:rsidR="00916184">
        <w:t xml:space="preserve"> и</w:t>
      </w:r>
      <w:r w:rsidR="00B301D0">
        <w:t xml:space="preserve"> воды, уплотнения отходов либо других условий накопления отходов, ведущих к искажению измерения их количества. При установлении условий накопления отходов, ведущих к искажению измерения их количества, </w:t>
      </w:r>
      <w:r w:rsidR="00B466E4">
        <w:t xml:space="preserve">указанные условия фиксируются средствами </w:t>
      </w:r>
      <w:r w:rsidR="002C5B86">
        <w:t>ауди</w:t>
      </w:r>
      <w:proofErr w:type="gramStart"/>
      <w:r w:rsidR="002C5B86">
        <w:t>о-</w:t>
      </w:r>
      <w:proofErr w:type="gramEnd"/>
      <w:r w:rsidR="002C5B86">
        <w:t xml:space="preserve"> и </w:t>
      </w:r>
      <w:proofErr w:type="spellStart"/>
      <w:r w:rsidR="00B466E4">
        <w:t>видеофиксации</w:t>
      </w:r>
      <w:proofErr w:type="spellEnd"/>
      <w:r w:rsidR="00916184">
        <w:t>,</w:t>
      </w:r>
      <w:r w:rsidR="00B466E4">
        <w:t xml:space="preserve"> и </w:t>
      </w:r>
      <w:r w:rsidR="00B301D0">
        <w:t>информация об этом указывается в</w:t>
      </w:r>
      <w:r w:rsidR="00B301D0" w:rsidRPr="007069BE">
        <w:t xml:space="preserve"> </w:t>
      </w:r>
      <w:r w:rsidR="00B301D0">
        <w:t>ведомости</w:t>
      </w:r>
      <w:r w:rsidR="00B301D0" w:rsidRPr="007069BE">
        <w:t xml:space="preserve"> первичных записей</w:t>
      </w:r>
      <w:r w:rsidR="00B301D0">
        <w:t xml:space="preserve"> измерений количества отходов на контейнерной площадке</w:t>
      </w:r>
      <w:r w:rsidR="006C450D">
        <w:t xml:space="preserve">, </w:t>
      </w:r>
      <w:r w:rsidR="002C48C1">
        <w:t xml:space="preserve">а </w:t>
      </w:r>
      <w:r w:rsidR="006C450D">
        <w:t>результаты</w:t>
      </w:r>
      <w:r w:rsidR="00B301D0">
        <w:t xml:space="preserve"> измерени</w:t>
      </w:r>
      <w:r w:rsidR="006C450D">
        <w:t>я</w:t>
      </w:r>
      <w:r w:rsidR="00B301D0">
        <w:t xml:space="preserve"> количества отходов </w:t>
      </w:r>
      <w:r w:rsidR="005F3AE3">
        <w:t xml:space="preserve">в указанную ведомость </w:t>
      </w:r>
      <w:r w:rsidR="00B301D0">
        <w:t xml:space="preserve">не </w:t>
      </w:r>
      <w:r w:rsidR="006C450D">
        <w:t>заносятся.</w:t>
      </w:r>
      <w:r w:rsidR="00B301D0">
        <w:t xml:space="preserve"> </w:t>
      </w:r>
      <w:r w:rsidR="006C450D">
        <w:t>П</w:t>
      </w:r>
      <w:r w:rsidR="00B301D0">
        <w:t xml:space="preserve">ри этом в целях расчета нормативов накопления необходимо использовать средний </w:t>
      </w:r>
      <w:bookmarkStart w:id="21" w:name="_Hlk106871683"/>
      <w:r w:rsidR="00B301D0">
        <w:t>результат измерений объема</w:t>
      </w:r>
      <w:r w:rsidR="00DD547B">
        <w:t xml:space="preserve"> </w:t>
      </w:r>
      <w:r w:rsidR="00B301D0">
        <w:t xml:space="preserve">и массы отходов </w:t>
      </w:r>
      <w:bookmarkEnd w:id="21"/>
      <w:r w:rsidR="00B301D0">
        <w:t xml:space="preserve">за другие дни </w:t>
      </w:r>
      <w:r w:rsidR="00420F03">
        <w:t xml:space="preserve">(не более двух средних результатов измерений в каждом сезоне) </w:t>
      </w:r>
      <w:r w:rsidR="00B301D0">
        <w:t xml:space="preserve">наблюдений либо </w:t>
      </w:r>
      <w:r w:rsidR="00B301D0" w:rsidRPr="00F77964">
        <w:t>продлить</w:t>
      </w:r>
      <w:r w:rsidR="00B301D0">
        <w:t xml:space="preserve"> период измерений и провести дополнительные измерения в соответствии с пунктом </w:t>
      </w:r>
      <w:r w:rsidR="00275CF2">
        <w:fldChar w:fldCharType="begin"/>
      </w:r>
      <w:r w:rsidR="00275CF2">
        <w:instrText xml:space="preserve"> REF _Ref96019638 \r \h </w:instrText>
      </w:r>
      <w:r w:rsidR="00275CF2">
        <w:fldChar w:fldCharType="separate"/>
      </w:r>
      <w:r w:rsidR="00C246CF">
        <w:t>16</w:t>
      </w:r>
      <w:r w:rsidR="00275CF2">
        <w:fldChar w:fldCharType="end"/>
      </w:r>
      <w:r w:rsidR="00B301D0">
        <w:t xml:space="preserve"> настоящих Правил.</w:t>
      </w:r>
      <w:r w:rsidR="006F2CDE">
        <w:t xml:space="preserve"> </w:t>
      </w:r>
    </w:p>
    <w:p w:rsidR="00926623" w:rsidRDefault="00FB275A" w:rsidP="00B15BA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22" w:name="_Ref96019638"/>
      <w:r>
        <w:t>Проведение</w:t>
      </w:r>
      <w:r w:rsidR="00926623">
        <w:t xml:space="preserve"> </w:t>
      </w:r>
      <w:r w:rsidR="003E2391">
        <w:t>измерени</w:t>
      </w:r>
      <w:r w:rsidR="008A4CFF">
        <w:t>я</w:t>
      </w:r>
      <w:r w:rsidR="00926623">
        <w:t xml:space="preserve"> количества </w:t>
      </w:r>
      <w:r w:rsidR="00621C55">
        <w:t>отходов</w:t>
      </w:r>
      <w:r w:rsidR="00926623">
        <w:t xml:space="preserve"> </w:t>
      </w:r>
      <w:r>
        <w:t xml:space="preserve">включает </w:t>
      </w:r>
      <w:r w:rsidR="00A37E9B">
        <w:t>в себя следующие действия</w:t>
      </w:r>
      <w:r w:rsidR="00926623">
        <w:t>:</w:t>
      </w:r>
      <w:bookmarkEnd w:id="19"/>
      <w:bookmarkEnd w:id="22"/>
    </w:p>
    <w:p w:rsidR="00621C55" w:rsidRDefault="00D92194" w:rsidP="00B15BA4">
      <w:r>
        <w:t>а</w:t>
      </w:r>
      <w:r w:rsidR="00A37E9B">
        <w:t>) </w:t>
      </w:r>
      <w:r w:rsidR="00621C55">
        <w:t>определение вида</w:t>
      </w:r>
      <w:r w:rsidR="00E52453">
        <w:t xml:space="preserve"> </w:t>
      </w:r>
      <w:r w:rsidR="006B7300">
        <w:t>отходов</w:t>
      </w:r>
      <w:r w:rsidR="00621C55">
        <w:t>;</w:t>
      </w:r>
    </w:p>
    <w:p w:rsidR="00926623" w:rsidRDefault="00D92194" w:rsidP="00B15BA4">
      <w:r>
        <w:lastRenderedPageBreak/>
        <w:t>б</w:t>
      </w:r>
      <w:r w:rsidR="00A37E9B">
        <w:t>) </w:t>
      </w:r>
      <w:r w:rsidR="00926623">
        <w:t>определение объема контейнера</w:t>
      </w:r>
      <w:r w:rsidR="008309E6">
        <w:t>,</w:t>
      </w:r>
      <w:r w:rsidR="008309E6" w:rsidRPr="008309E6">
        <w:t xml:space="preserve"> </w:t>
      </w:r>
      <w:r w:rsidR="008309E6">
        <w:t>в м</w:t>
      </w:r>
      <w:r w:rsidR="008309E6" w:rsidRPr="00B050A9">
        <w:rPr>
          <w:vertAlign w:val="superscript"/>
        </w:rPr>
        <w:t>3</w:t>
      </w:r>
      <w:r w:rsidR="00926623">
        <w:t>;</w:t>
      </w:r>
    </w:p>
    <w:p w:rsidR="00926623" w:rsidRDefault="006B7300" w:rsidP="00B15BA4">
      <w:r>
        <w:t>в</w:t>
      </w:r>
      <w:r w:rsidR="00A37E9B">
        <w:t>) </w:t>
      </w:r>
      <w:r w:rsidR="00926623">
        <w:t>определение объема отходов</w:t>
      </w:r>
      <w:r w:rsidR="00413F55">
        <w:t>, в м</w:t>
      </w:r>
      <w:r w:rsidR="00413F55" w:rsidRPr="00B050A9">
        <w:rPr>
          <w:vertAlign w:val="superscript"/>
        </w:rPr>
        <w:t>3</w:t>
      </w:r>
      <w:r w:rsidR="00926623">
        <w:t>;</w:t>
      </w:r>
    </w:p>
    <w:p w:rsidR="00926623" w:rsidRDefault="006B7300" w:rsidP="00B15BA4">
      <w:r>
        <w:t>г</w:t>
      </w:r>
      <w:r w:rsidR="00A37E9B">
        <w:t>) </w:t>
      </w:r>
      <w:r w:rsidR="00926623">
        <w:t xml:space="preserve">определение массы наполненного контейнера, в </w:t>
      </w:r>
      <w:proofErr w:type="gramStart"/>
      <w:r w:rsidR="00926623">
        <w:t>кг</w:t>
      </w:r>
      <w:proofErr w:type="gramEnd"/>
      <w:r w:rsidR="00926623">
        <w:t>;</w:t>
      </w:r>
    </w:p>
    <w:p w:rsidR="00926623" w:rsidRDefault="006B7300" w:rsidP="00B15BA4">
      <w:r>
        <w:t>д</w:t>
      </w:r>
      <w:r w:rsidR="00A37E9B">
        <w:t>) </w:t>
      </w:r>
      <w:r w:rsidR="00926623">
        <w:t xml:space="preserve">определение массы пустого контейнера, в </w:t>
      </w:r>
      <w:proofErr w:type="gramStart"/>
      <w:r w:rsidR="00926623">
        <w:t>кг</w:t>
      </w:r>
      <w:proofErr w:type="gramEnd"/>
      <w:r w:rsidR="00926623">
        <w:t>;</w:t>
      </w:r>
    </w:p>
    <w:p w:rsidR="006B7300" w:rsidRPr="00B050A9" w:rsidRDefault="006B7300" w:rsidP="002B07FB">
      <w:pPr>
        <w:rPr>
          <w:rFonts w:eastAsiaTheme="minorEastAsia"/>
        </w:rPr>
      </w:pPr>
      <w:r>
        <w:t>е</w:t>
      </w:r>
      <w:r w:rsidR="00A37E9B">
        <w:t>) </w:t>
      </w:r>
      <w:r w:rsidR="00926623">
        <w:t xml:space="preserve">определение массы отходов, в </w:t>
      </w:r>
      <w:proofErr w:type="gramStart"/>
      <w:r w:rsidR="00926623">
        <w:t>кг</w:t>
      </w:r>
      <w:proofErr w:type="gramEnd"/>
      <w:r w:rsidR="00926623">
        <w:t>.</w:t>
      </w:r>
    </w:p>
    <w:p w:rsidR="002055D7" w:rsidRDefault="002055D7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B050A9">
        <w:t xml:space="preserve">Результаты измерений количества отходов отражаются в ведомости первичных записей измерений количества отходов </w:t>
      </w:r>
      <w:r w:rsidR="00874630" w:rsidRPr="00B050A9">
        <w:t>на контейнерной площадк</w:t>
      </w:r>
      <w:r w:rsidR="000D1E55" w:rsidRPr="00B050A9">
        <w:t>е, сводной сезонной ведомости определения нормативов накопления, сводной годовой ведомости определения нормативов накопления</w:t>
      </w:r>
      <w:r w:rsidR="00874630" w:rsidRPr="005A755E">
        <w:t xml:space="preserve"> </w:t>
      </w:r>
      <w:r w:rsidRPr="005A755E">
        <w:t>по форм</w:t>
      </w:r>
      <w:r w:rsidR="000D1E55" w:rsidRPr="005A755E">
        <w:t>ам</w:t>
      </w:r>
      <w:r w:rsidRPr="005A755E">
        <w:t xml:space="preserve"> согласно </w:t>
      </w:r>
      <w:r w:rsidR="00A10BB9" w:rsidRPr="00B050A9">
        <w:t>п</w:t>
      </w:r>
      <w:r w:rsidRPr="00B050A9">
        <w:t xml:space="preserve">риложению № 3. </w:t>
      </w:r>
    </w:p>
    <w:p w:rsidR="00576FED" w:rsidRDefault="00D07D8B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Процесс измерения количества отходов должен быть зафиксирован </w:t>
      </w:r>
      <w:r w:rsidR="00EF741B">
        <w:br/>
      </w:r>
      <w:r>
        <w:t xml:space="preserve">с использованием </w:t>
      </w:r>
      <w:r w:rsidR="00576FED">
        <w:t>средств ауди</w:t>
      </w:r>
      <w:proofErr w:type="gramStart"/>
      <w:r w:rsidR="00576FED">
        <w:t>о-</w:t>
      </w:r>
      <w:proofErr w:type="gramEnd"/>
      <w:r w:rsidR="00576FED">
        <w:t xml:space="preserve"> и </w:t>
      </w:r>
      <w:proofErr w:type="spellStart"/>
      <w:r w:rsidR="00576FED">
        <w:t>видеофиксации</w:t>
      </w:r>
      <w:proofErr w:type="spellEnd"/>
      <w:r>
        <w:t>, котор</w:t>
      </w:r>
      <w:r w:rsidR="00576FED">
        <w:t>ые</w:t>
      </w:r>
      <w:r>
        <w:t xml:space="preserve"> </w:t>
      </w:r>
      <w:r w:rsidR="00576FED">
        <w:t xml:space="preserve">должны обеспечивать непрерывную аудио- и видеозапись процесса проведения измерений количества </w:t>
      </w:r>
      <w:r w:rsidR="00576FED" w:rsidRPr="00972D50">
        <w:t>отходов</w:t>
      </w:r>
      <w:r w:rsidR="00036174" w:rsidRPr="00972D50">
        <w:t xml:space="preserve">. На </w:t>
      </w:r>
      <w:r w:rsidR="00B96E92" w:rsidRPr="00972D50">
        <w:t xml:space="preserve">аудио- и видеозаписи </w:t>
      </w:r>
      <w:r w:rsidR="00036174" w:rsidRPr="002C5B86">
        <w:t>должен быть отражен общий план контейнерной площадк</w:t>
      </w:r>
      <w:r w:rsidR="00EA1BD6">
        <w:t>и</w:t>
      </w:r>
      <w:r w:rsidR="00036174" w:rsidRPr="002C5B86">
        <w:t xml:space="preserve">, отчетливо зафиксировано количество </w:t>
      </w:r>
      <w:r w:rsidR="006349B9">
        <w:br/>
      </w:r>
      <w:r w:rsidR="00036174" w:rsidRPr="002C5B86">
        <w:t xml:space="preserve">и вид отходов в каждом из контейнеров и результаты измерений. В ходе измерений должны отчетливо озвучиваться </w:t>
      </w:r>
      <w:r w:rsidR="004E62CF" w:rsidRPr="002C5B86">
        <w:t xml:space="preserve">и быть зафиксированы на </w:t>
      </w:r>
      <w:r w:rsidR="00B96E92" w:rsidRPr="00972D50">
        <w:t>аудио</w:t>
      </w:r>
      <w:r w:rsidR="00960016">
        <w:t xml:space="preserve"> </w:t>
      </w:r>
      <w:r w:rsidR="00B96E92" w:rsidRPr="00972D50">
        <w:t xml:space="preserve">- </w:t>
      </w:r>
      <w:r w:rsidR="006349B9">
        <w:br/>
      </w:r>
      <w:r w:rsidR="00B96E92" w:rsidRPr="00972D50">
        <w:t xml:space="preserve">и видеозаписи </w:t>
      </w:r>
      <w:r w:rsidR="00036174" w:rsidRPr="002C5B86">
        <w:t xml:space="preserve">действия, указанные в пункте </w:t>
      </w:r>
      <w:r w:rsidR="00036174" w:rsidRPr="00972D50">
        <w:fldChar w:fldCharType="begin"/>
      </w:r>
      <w:r w:rsidR="00036174" w:rsidRPr="002C5B86">
        <w:instrText xml:space="preserve"> REF _Ref96019638 \r \h </w:instrText>
      </w:r>
      <w:r w:rsidR="00D56528" w:rsidRPr="002C5B86">
        <w:instrText xml:space="preserve"> \* MERGEFORMAT </w:instrText>
      </w:r>
      <w:r w:rsidR="00036174" w:rsidRPr="00972D50">
        <w:fldChar w:fldCharType="separate"/>
      </w:r>
      <w:r w:rsidR="00C246CF">
        <w:t>16</w:t>
      </w:r>
      <w:r w:rsidR="00036174" w:rsidRPr="00972D50">
        <w:fldChar w:fldCharType="end"/>
      </w:r>
      <w:r w:rsidR="00036174" w:rsidRPr="00972D50">
        <w:t xml:space="preserve"> настоящих Правил</w:t>
      </w:r>
      <w:r w:rsidR="004E62CF" w:rsidRPr="00972D50">
        <w:t>.</w:t>
      </w:r>
      <w:r w:rsidR="00576FED">
        <w:t xml:space="preserve"> </w:t>
      </w:r>
      <w:proofErr w:type="gramStart"/>
      <w:r w:rsidR="0001782F">
        <w:t>Результаты измерений количества отходов и к</w:t>
      </w:r>
      <w:r w:rsidR="00287D45">
        <w:t>опии ведомостей</w:t>
      </w:r>
      <w:r w:rsidR="00287D45" w:rsidRPr="007069BE">
        <w:t xml:space="preserve"> первичных записей</w:t>
      </w:r>
      <w:r w:rsidR="00287D45">
        <w:t xml:space="preserve"> измерений количества отходов на контейнерной площадке</w:t>
      </w:r>
      <w:r w:rsidR="004111C1">
        <w:t xml:space="preserve">, </w:t>
      </w:r>
      <w:r w:rsidR="00287D45">
        <w:t xml:space="preserve">с приложением </w:t>
      </w:r>
      <w:r w:rsidR="00576FED">
        <w:t>аудио- и видеозаписи</w:t>
      </w:r>
      <w:r w:rsidR="00DF19F0">
        <w:t>, фиксирующих</w:t>
      </w:r>
      <w:r w:rsidR="00287D45">
        <w:t xml:space="preserve"> процесс измерения количества отходов</w:t>
      </w:r>
      <w:r w:rsidR="004111C1">
        <w:t xml:space="preserve">, </w:t>
      </w:r>
      <w:r w:rsidR="0001782F">
        <w:t xml:space="preserve">размещаются </w:t>
      </w:r>
      <w:r w:rsidR="001E7308">
        <w:t xml:space="preserve">в </w:t>
      </w:r>
      <w:r w:rsidR="002B07FB">
        <w:t>федеральн</w:t>
      </w:r>
      <w:r w:rsidR="0001782F">
        <w:t>ой</w:t>
      </w:r>
      <w:r w:rsidR="002B07FB">
        <w:t xml:space="preserve"> </w:t>
      </w:r>
      <w:r w:rsidR="001E7308">
        <w:t>государственн</w:t>
      </w:r>
      <w:r w:rsidR="0001782F">
        <w:t>ой</w:t>
      </w:r>
      <w:r w:rsidR="001E7308">
        <w:t xml:space="preserve"> информационн</w:t>
      </w:r>
      <w:r w:rsidR="0001782F">
        <w:t>ой</w:t>
      </w:r>
      <w:r w:rsidR="001E7308">
        <w:t xml:space="preserve"> систем</w:t>
      </w:r>
      <w:r w:rsidR="0001782F">
        <w:t>е</w:t>
      </w:r>
      <w:r w:rsidR="001E7308">
        <w:t xml:space="preserve"> учета твердых коммунальных отходов</w:t>
      </w:r>
      <w:r w:rsidR="004111C1">
        <w:t xml:space="preserve"> в срок не позднее 48 часов с момента проведения измерений, в том числе с использованием аппаратных средств, предоставляемых </w:t>
      </w:r>
      <w:r w:rsidR="00624CBE">
        <w:t xml:space="preserve">для этих целей </w:t>
      </w:r>
      <w:r w:rsidR="004111C1">
        <w:t>российским экологическим оператором</w:t>
      </w:r>
      <w:r w:rsidR="004E62CF">
        <w:t xml:space="preserve"> </w:t>
      </w:r>
      <w:r w:rsidR="006349B9">
        <w:br/>
      </w:r>
      <w:r w:rsidR="00624CBE">
        <w:t>на</w:t>
      </w:r>
      <w:proofErr w:type="gramEnd"/>
      <w:r w:rsidR="00624CBE">
        <w:t xml:space="preserve"> безвозмездной основе.</w:t>
      </w:r>
      <w:r w:rsidR="00536829" w:rsidRPr="00536829">
        <w:t xml:space="preserve"> </w:t>
      </w:r>
    </w:p>
    <w:p w:rsidR="00D07D8B" w:rsidRDefault="00536829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До ввода в эксплуатацию федеральной </w:t>
      </w:r>
      <w:r w:rsidRPr="002F5F5A">
        <w:t>государственн</w:t>
      </w:r>
      <w:r>
        <w:t>ой</w:t>
      </w:r>
      <w:r w:rsidRPr="002F5F5A">
        <w:t xml:space="preserve"> информационн</w:t>
      </w:r>
      <w:r>
        <w:t>ой</w:t>
      </w:r>
      <w:r w:rsidRPr="002F5F5A">
        <w:t xml:space="preserve"> систем</w:t>
      </w:r>
      <w:r>
        <w:t xml:space="preserve">ы </w:t>
      </w:r>
      <w:r w:rsidRPr="002F5F5A">
        <w:t xml:space="preserve">учета отходов </w:t>
      </w:r>
      <w:r w:rsidR="003B28D7">
        <w:t xml:space="preserve">уполномоченный орган направляет российскому экологическому оператору уведомление о начале </w:t>
      </w:r>
      <w:proofErr w:type="gramStart"/>
      <w:r w:rsidR="003B28D7">
        <w:t>проведения процедуры изменений количества отходов</w:t>
      </w:r>
      <w:proofErr w:type="gramEnd"/>
      <w:r w:rsidR="003B28D7">
        <w:t xml:space="preserve"> </w:t>
      </w:r>
      <w:r w:rsidR="003B28D7" w:rsidRPr="002F5F5A">
        <w:t xml:space="preserve">в срок не позднее 48 часов </w:t>
      </w:r>
      <w:r w:rsidR="003F2B80">
        <w:br/>
      </w:r>
      <w:r w:rsidR="00132D70">
        <w:t>до</w:t>
      </w:r>
      <w:r w:rsidR="003B28D7">
        <w:t xml:space="preserve"> </w:t>
      </w:r>
      <w:r w:rsidR="00132D70">
        <w:t>проведения измерений</w:t>
      </w:r>
      <w:r w:rsidR="003B28D7">
        <w:t xml:space="preserve">, а также </w:t>
      </w:r>
      <w:r>
        <w:t>р</w:t>
      </w:r>
      <w:r w:rsidRPr="002F5F5A">
        <w:t>езультаты измерений</w:t>
      </w:r>
      <w:r>
        <w:t xml:space="preserve"> количества отходов</w:t>
      </w:r>
      <w:r w:rsidR="00560E05" w:rsidRPr="002F5F5A">
        <w:t xml:space="preserve"> </w:t>
      </w:r>
      <w:r w:rsidR="003F2B80">
        <w:br/>
      </w:r>
      <w:r w:rsidR="00560E05" w:rsidRPr="002F5F5A">
        <w:t>в срок не позднее 48 часов с момента проведения измерений</w:t>
      </w:r>
      <w:r w:rsidR="00560E05">
        <w:t xml:space="preserve">. При этом </w:t>
      </w:r>
      <w:r w:rsidR="00576FED">
        <w:t>данные ауди</w:t>
      </w:r>
      <w:proofErr w:type="gramStart"/>
      <w:r w:rsidR="00576FED">
        <w:t>о-</w:t>
      </w:r>
      <w:proofErr w:type="gramEnd"/>
      <w:r w:rsidR="00576FED">
        <w:t xml:space="preserve"> и </w:t>
      </w:r>
      <w:proofErr w:type="spellStart"/>
      <w:r w:rsidR="00576FED">
        <w:t>видеофиксации</w:t>
      </w:r>
      <w:proofErr w:type="spellEnd"/>
      <w:r w:rsidR="00576FED">
        <w:t>, полученные при проведении</w:t>
      </w:r>
      <w:r w:rsidR="00560E05">
        <w:t xml:space="preserve"> измерени</w:t>
      </w:r>
      <w:r w:rsidR="00576FED">
        <w:t>й</w:t>
      </w:r>
      <w:r w:rsidR="00560E05">
        <w:t xml:space="preserve"> количества отходов,</w:t>
      </w:r>
      <w:r w:rsidR="00576FED">
        <w:t xml:space="preserve"> подлежат</w:t>
      </w:r>
      <w:r w:rsidR="00560E05">
        <w:t xml:space="preserve"> хран</w:t>
      </w:r>
      <w:r w:rsidR="00576FED">
        <w:t>ению</w:t>
      </w:r>
      <w:r w:rsidR="00560E05">
        <w:t xml:space="preserve"> уполномоченным органом </w:t>
      </w:r>
      <w:r w:rsidR="00576FED">
        <w:t xml:space="preserve">на электронных носителях, </w:t>
      </w:r>
      <w:r w:rsidR="00560E05">
        <w:t>в течение всего срока действия нормативов накопления, установленных на основании указанных измерений</w:t>
      </w:r>
      <w:r w:rsidR="00EF741B">
        <w:t>,</w:t>
      </w:r>
      <w:r w:rsidR="00560E05">
        <w:t xml:space="preserve"> и представляются российскому экологическому оператору по запросу</w:t>
      </w:r>
      <w:r w:rsidR="003B28D7">
        <w:t xml:space="preserve"> в течение пяти рабочих дней с момента поступления такого запроса</w:t>
      </w:r>
      <w:r>
        <w:t>.</w:t>
      </w:r>
    </w:p>
    <w:p w:rsidR="005C689F" w:rsidRDefault="005C689F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>Уполномоченный орган</w:t>
      </w:r>
      <w:r w:rsidRPr="005C689F">
        <w:t xml:space="preserve"> </w:t>
      </w:r>
      <w:r>
        <w:t>представляет информацию о</w:t>
      </w:r>
      <w:r w:rsidR="00A65C5A">
        <w:t xml:space="preserve"> результатах</w:t>
      </w:r>
      <w:r>
        <w:t xml:space="preserve"> измерения количества отходов на контейнерной площадке по запросу потребителя, осуществляющего складирование отходов на такую контейнерную площадку.</w:t>
      </w:r>
    </w:p>
    <w:p w:rsidR="00AF311F" w:rsidRPr="00972D50" w:rsidRDefault="008E53AB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972D50">
        <w:t xml:space="preserve">Измерения </w:t>
      </w:r>
      <w:r w:rsidR="004E62CF" w:rsidRPr="00972D50">
        <w:t>количества отходов должны быть совмещены с вывозом отходов</w:t>
      </w:r>
      <w:r w:rsidR="005D6A1C" w:rsidRPr="00972D50">
        <w:t>.</w:t>
      </w:r>
      <w:r w:rsidR="004104F5" w:rsidRPr="00972D50">
        <w:t xml:space="preserve"> </w:t>
      </w:r>
      <w:r w:rsidR="005D6A1C" w:rsidRPr="00972D50">
        <w:t xml:space="preserve">При этом необходимо обеспечить осуществление ежедневного вывоза отходов с контейнерных площадок, выбранных для проведения измерений </w:t>
      </w:r>
      <w:r w:rsidR="005D6A1C" w:rsidRPr="00972D50">
        <w:lastRenderedPageBreak/>
        <w:t>количества отходов, в течени</w:t>
      </w:r>
      <w:proofErr w:type="gramStart"/>
      <w:r w:rsidR="005D6A1C" w:rsidRPr="00972D50">
        <w:t>и</w:t>
      </w:r>
      <w:proofErr w:type="gramEnd"/>
      <w:r w:rsidR="005D6A1C" w:rsidRPr="00972D50">
        <w:t xml:space="preserve"> периода проведения измерений</w:t>
      </w:r>
      <w:r w:rsidR="00AF311F" w:rsidRPr="00972D50">
        <w:t>.</w:t>
      </w:r>
      <w:r w:rsidR="00DB0701" w:rsidRPr="00972D50">
        <w:t xml:space="preserve"> </w:t>
      </w:r>
      <w:r w:rsidR="004C54F7" w:rsidRPr="00972D50">
        <w:t>При этом вывоз отходов рекомендуется осуществлять в одно и то же время.</w:t>
      </w:r>
    </w:p>
    <w:p w:rsidR="001B758D" w:rsidRDefault="002722E1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806EDB">
        <w:t>Нормативы накопления рассчитываются в</w:t>
      </w:r>
      <w:r>
        <w:t xml:space="preserve"> количественных</w:t>
      </w:r>
      <w:r w:rsidRPr="00806EDB">
        <w:t xml:space="preserve"> показателях объема и массы</w:t>
      </w:r>
      <w:r w:rsidR="0000750F">
        <w:t xml:space="preserve"> </w:t>
      </w:r>
      <w:r w:rsidR="00F60A08" w:rsidRPr="00782E2C">
        <w:t>в годовом выражении</w:t>
      </w:r>
      <w:r w:rsidR="00A45D68" w:rsidRPr="00782E2C">
        <w:t>.</w:t>
      </w:r>
      <w:r w:rsidR="00E87755" w:rsidRPr="00806EDB">
        <w:t xml:space="preserve"> </w:t>
      </w:r>
    </w:p>
    <w:p w:rsidR="00FA0EF3" w:rsidRPr="00A45765" w:rsidRDefault="00FA0EF3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proofErr w:type="gramStart"/>
      <w:r w:rsidRPr="00A45765">
        <w:t>В качестве расчетных единиц для</w:t>
      </w:r>
      <w:r w:rsidR="00C463AB">
        <w:t xml:space="preserve"> </w:t>
      </w:r>
      <w:r w:rsidR="00781F50">
        <w:t>категорий потребителей</w:t>
      </w:r>
      <w:r w:rsidR="00C463AB">
        <w:t xml:space="preserve"> в</w:t>
      </w:r>
      <w:r w:rsidRPr="00A45765">
        <w:t xml:space="preserve"> жилых помещени</w:t>
      </w:r>
      <w:r w:rsidR="00C463AB">
        <w:t>ях</w:t>
      </w:r>
      <w:r w:rsidR="00781F50">
        <w:t xml:space="preserve"> </w:t>
      </w:r>
      <w:r w:rsidRPr="00A45765">
        <w:t>применяются количество граждан, постоянно и временно проживающих в жилом помещении, а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отходами исходя из общей площади жилого помещения - общая площадь жилого помещения.</w:t>
      </w:r>
      <w:proofErr w:type="gramEnd"/>
    </w:p>
    <w:p w:rsidR="0002449B" w:rsidRDefault="00FA0EF3" w:rsidP="005E6660">
      <w:pPr>
        <w:autoSpaceDE w:val="0"/>
        <w:autoSpaceDN w:val="0"/>
        <w:adjustRightInd w:val="0"/>
      </w:pPr>
      <w:r w:rsidRPr="00A45765">
        <w:t xml:space="preserve">В качестве расчетной единицы для </w:t>
      </w:r>
      <w:r w:rsidR="00920336">
        <w:t xml:space="preserve">категорий </w:t>
      </w:r>
      <w:r w:rsidR="00781F50">
        <w:t>потребителей</w:t>
      </w:r>
      <w:r w:rsidR="00920336">
        <w:t xml:space="preserve"> </w:t>
      </w:r>
      <w:r w:rsidR="003101A6">
        <w:br/>
      </w:r>
      <w:r w:rsidR="00920336">
        <w:t xml:space="preserve">в </w:t>
      </w:r>
      <w:r w:rsidRPr="00A45765">
        <w:t>здани</w:t>
      </w:r>
      <w:r w:rsidR="00920336">
        <w:t>ях</w:t>
      </w:r>
      <w:r w:rsidRPr="00A45765">
        <w:t xml:space="preserve">, </w:t>
      </w:r>
      <w:r w:rsidR="00920336" w:rsidRPr="00A45765">
        <w:t>строени</w:t>
      </w:r>
      <w:r w:rsidR="00920336">
        <w:t>ях</w:t>
      </w:r>
      <w:r w:rsidRPr="00A45765">
        <w:t>, сооружени</w:t>
      </w:r>
      <w:r w:rsidR="00920336">
        <w:t>ях</w:t>
      </w:r>
      <w:r w:rsidRPr="00A45765">
        <w:t>, нежилых помещени</w:t>
      </w:r>
      <w:r w:rsidR="00920336">
        <w:t>ях</w:t>
      </w:r>
      <w:r w:rsidRPr="00A45765">
        <w:t>,</w:t>
      </w:r>
      <w:r w:rsidR="00920336">
        <w:t xml:space="preserve"> на</w:t>
      </w:r>
      <w:r w:rsidRPr="00A45765">
        <w:t xml:space="preserve"> земельных участк</w:t>
      </w:r>
      <w:r w:rsidR="00DF72D7">
        <w:t>ах</w:t>
      </w:r>
      <w:r w:rsidRPr="00A45765">
        <w:t xml:space="preserve"> и территори</w:t>
      </w:r>
      <w:r w:rsidR="00DF72D7">
        <w:t>ях</w:t>
      </w:r>
      <w:r w:rsidRPr="00A45765">
        <w:t xml:space="preserve"> муниципальных образований применяется общая площадь таких зданий, строений, сооружений, нежилых помещений, земельных участков, территорий.</w:t>
      </w:r>
      <w:r w:rsidR="0002449B">
        <w:t xml:space="preserve"> </w:t>
      </w:r>
    </w:p>
    <w:p w:rsidR="00F60A08" w:rsidRPr="00806EDB" w:rsidRDefault="00806EDB" w:rsidP="00BA78B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>Нормативы накопления рассчитываются</w:t>
      </w:r>
      <w:r w:rsidR="005A1570" w:rsidRPr="00806EDB">
        <w:t xml:space="preserve"> </w:t>
      </w:r>
      <w:r w:rsidR="007560C3">
        <w:t xml:space="preserve">для каждой категории </w:t>
      </w:r>
      <w:r w:rsidR="00781F50">
        <w:t>потребителей</w:t>
      </w:r>
      <w:r w:rsidR="007560C3">
        <w:t xml:space="preserve"> </w:t>
      </w:r>
      <w:r w:rsidR="005F7D38" w:rsidRPr="00806EDB">
        <w:t>на основе</w:t>
      </w:r>
      <w:r w:rsidR="007B6865" w:rsidRPr="00806EDB">
        <w:t xml:space="preserve"> </w:t>
      </w:r>
      <w:r w:rsidR="005A1570" w:rsidRPr="00806EDB">
        <w:t>измерени</w:t>
      </w:r>
      <w:r w:rsidR="005D4E1A" w:rsidRPr="00806EDB">
        <w:t>й</w:t>
      </w:r>
      <w:r w:rsidR="007342ED">
        <w:t xml:space="preserve"> количества отходов</w:t>
      </w:r>
      <w:r w:rsidR="00830C9B">
        <w:t xml:space="preserve"> </w:t>
      </w:r>
      <w:r w:rsidR="005A1570" w:rsidRPr="00806EDB">
        <w:t>по следующ</w:t>
      </w:r>
      <w:r w:rsidR="00736277" w:rsidRPr="00806EDB">
        <w:t>им формулам</w:t>
      </w:r>
      <w:r w:rsidR="005A1570" w:rsidRPr="00806EDB">
        <w:t>:</w:t>
      </w:r>
    </w:p>
    <w:p w:rsidR="001C5BE5" w:rsidRPr="001C5BE5" w:rsidRDefault="001C5BE5" w:rsidP="00BA78BB"/>
    <w:p w:rsidR="00736277" w:rsidRPr="00162751" w:rsidRDefault="00A43572" w:rsidP="00736277">
      <w:pPr>
        <w:ind w:firstLine="0"/>
        <w:rPr>
          <w:i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изм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90∙m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зима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92∙m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весна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92∙m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лето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91∙m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осень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365</m:t>
              </m:r>
            </m:den>
          </m:f>
          <m:r>
            <w:rPr>
              <w:rFonts w:ascii="Cambria Math" w:hAnsi="Cambria Math"/>
            </w:rPr>
            <m:t>∙(1+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кго</m:t>
              </m:r>
            </m:sup>
          </m:sSup>
          <m:r>
            <w:rPr>
              <w:rFonts w:ascii="Cambria Math" w:hAnsi="Cambria Math"/>
            </w:rPr>
            <m:t>) ,</m:t>
          </m:r>
        </m:oMath>
      </m:oMathPara>
    </w:p>
    <w:p w:rsidR="00736277" w:rsidRPr="005220F4" w:rsidRDefault="00736277" w:rsidP="005220F4">
      <w:pPr>
        <w:ind w:firstLine="0"/>
        <w:jc w:val="right"/>
        <w:rPr>
          <w:i/>
          <w:iCs/>
        </w:rPr>
      </w:pPr>
      <w:r w:rsidRPr="00584D2A">
        <w:t>(</w:t>
      </w:r>
      <w:fldSimple w:instr=" SEQ Формула \* ARABIC ">
        <w:r w:rsidR="00C246CF">
          <w:rPr>
            <w:noProof/>
          </w:rPr>
          <w:t>1</w:t>
        </w:r>
      </w:fldSimple>
      <w:r>
        <w:t>)</w:t>
      </w:r>
    </w:p>
    <w:p w:rsidR="00736277" w:rsidRPr="00E92166" w:rsidRDefault="00A43572" w:rsidP="00736277">
      <w:pPr>
        <w:ind w:firstLine="0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изм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90∙v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зима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92∙v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весна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92∙v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лето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91∙v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осень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365</m:t>
              </m:r>
            </m:den>
          </m:f>
          <m:r>
            <w:rPr>
              <w:rFonts w:ascii="Cambria Math" w:hAnsi="Cambria Math"/>
            </w:rPr>
            <m:t>∙(1+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кго</m:t>
              </m:r>
            </m:sup>
          </m:sSup>
          <m:r>
            <w:rPr>
              <w:rFonts w:ascii="Cambria Math" w:hAnsi="Cambria Math"/>
            </w:rPr>
            <m:t>),</m:t>
          </m:r>
        </m:oMath>
      </m:oMathPara>
    </w:p>
    <w:p w:rsidR="00736277" w:rsidRPr="00E92166" w:rsidRDefault="00736277" w:rsidP="005220F4">
      <w:pPr>
        <w:ind w:firstLine="0"/>
        <w:jc w:val="right"/>
      </w:pPr>
      <w:r w:rsidRPr="00584D2A">
        <w:t>(</w:t>
      </w:r>
      <w:fldSimple w:instr=" SEQ Формула \* ARABIC ">
        <w:r w:rsidR="00C246CF">
          <w:rPr>
            <w:noProof/>
          </w:rPr>
          <w:t>2</w:t>
        </w:r>
      </w:fldSimple>
      <w:r>
        <w:t>)</w:t>
      </w:r>
    </w:p>
    <w:p w:rsidR="005A1570" w:rsidRDefault="005A1570" w:rsidP="00162751">
      <w:r>
        <w:t>где:</w:t>
      </w:r>
    </w:p>
    <w:p w:rsidR="00581D6C" w:rsidRPr="00736277" w:rsidRDefault="00A43572" w:rsidP="00162751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изм</m:t>
            </m:r>
          </m:sup>
        </m:sSubSup>
      </m:oMath>
      <w:r w:rsidR="00581D6C" w:rsidRPr="00E92166">
        <w:rPr>
          <w:rFonts w:eastAsiaTheme="minorEastAsia"/>
        </w:rPr>
        <w:t xml:space="preserve"> –</w:t>
      </w:r>
      <w:bookmarkStart w:id="23" w:name="_Hlk102737043"/>
      <w:r w:rsidR="00F7266E">
        <w:rPr>
          <w:rFonts w:eastAsiaTheme="minorEastAsia"/>
        </w:rPr>
        <w:t xml:space="preserve"> </w:t>
      </w:r>
      <w:r w:rsidR="00581D6C">
        <w:rPr>
          <w:rFonts w:eastAsiaTheme="minorEastAsia"/>
        </w:rPr>
        <w:t>норматив накопления</w:t>
      </w:r>
      <w:bookmarkEnd w:id="23"/>
      <w:r w:rsidR="00581D6C">
        <w:rPr>
          <w:rFonts w:eastAsiaTheme="minorEastAsia"/>
        </w:rPr>
        <w:t>, полученный на основе измерений</w:t>
      </w:r>
      <w:r w:rsidR="00186A6F">
        <w:rPr>
          <w:rFonts w:eastAsiaTheme="minorEastAsia"/>
        </w:rPr>
        <w:t xml:space="preserve"> </w:t>
      </w:r>
      <w:r w:rsidR="003F2B80">
        <w:rPr>
          <w:rFonts w:eastAsiaTheme="minorEastAsia"/>
        </w:rPr>
        <w:br/>
      </w:r>
      <w:r w:rsidR="00186A6F">
        <w:rPr>
          <w:rFonts w:eastAsiaTheme="minorEastAsia"/>
        </w:rPr>
        <w:t xml:space="preserve">для категории </w:t>
      </w:r>
      <w:r w:rsidR="00367843">
        <w:rPr>
          <w:rFonts w:eastAsiaTheme="minorEastAsia"/>
        </w:rPr>
        <w:t>потребителей</w:t>
      </w:r>
      <w:r w:rsidR="00916184" w:rsidRPr="00916184">
        <w:rPr>
          <w:rFonts w:eastAsiaTheme="minorEastAsia"/>
        </w:rPr>
        <w:t xml:space="preserve"> </w:t>
      </w:r>
      <w:proofErr w:type="spellStart"/>
      <w:r w:rsidR="00916184" w:rsidRPr="00916184">
        <w:rPr>
          <w:rFonts w:eastAsiaTheme="minorEastAsia"/>
          <w:i/>
          <w:iCs/>
          <w:lang w:val="en-US"/>
        </w:rPr>
        <w:t>i</w:t>
      </w:r>
      <w:proofErr w:type="spellEnd"/>
      <w:r w:rsidR="00581D6C">
        <w:rPr>
          <w:rFonts w:eastAsiaTheme="minorEastAsia"/>
        </w:rPr>
        <w:t>, кг/</w:t>
      </w:r>
      <w:r w:rsidR="007560C3">
        <w:rPr>
          <w:rFonts w:eastAsiaTheme="minorEastAsia"/>
        </w:rPr>
        <w:t>сутки</w:t>
      </w:r>
      <w:r w:rsidR="00581D6C">
        <w:rPr>
          <w:rFonts w:eastAsiaTheme="minorEastAsia"/>
        </w:rPr>
        <w:t>;</w:t>
      </w:r>
    </w:p>
    <w:p w:rsidR="00CB685F" w:rsidRDefault="00A43572" w:rsidP="00162751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s</m:t>
            </m:r>
          </m:sup>
        </m:sSubSup>
      </m:oMath>
      <w:r w:rsidR="00CB685F" w:rsidRPr="00E92166">
        <w:rPr>
          <w:rFonts w:eastAsiaTheme="minorEastAsia"/>
        </w:rPr>
        <w:t xml:space="preserve"> – </w:t>
      </w:r>
      <w:r w:rsidR="00CB685F">
        <w:rPr>
          <w:rFonts w:eastAsiaTheme="minorEastAsia"/>
        </w:rPr>
        <w:t xml:space="preserve">среднее накопление отходов в течение сезона измерений </w:t>
      </w:r>
      <w:r w:rsidR="00CB685F">
        <w:rPr>
          <w:rFonts w:eastAsiaTheme="minorEastAsia"/>
          <w:i/>
          <w:iCs/>
          <w:lang w:val="en-US"/>
        </w:rPr>
        <w:t>s</w:t>
      </w:r>
      <w:r w:rsidR="00500B3E">
        <w:rPr>
          <w:rFonts w:eastAsiaTheme="minorEastAsia"/>
          <w:i/>
          <w:iCs/>
        </w:rPr>
        <w:t xml:space="preserve"> </w:t>
      </w:r>
      <w:r w:rsidR="00500B3E" w:rsidRPr="00955CC5">
        <w:rPr>
          <w:rFonts w:eastAsiaTheme="minorEastAsia"/>
        </w:rPr>
        <w:t>(зима, весна, лето, осень)</w:t>
      </w:r>
      <w:r w:rsidR="00496615" w:rsidRPr="00496615">
        <w:rPr>
          <w:rFonts w:eastAsiaTheme="minorEastAsia"/>
        </w:rPr>
        <w:t xml:space="preserve"> </w:t>
      </w:r>
      <w:r w:rsidR="00916184">
        <w:rPr>
          <w:rFonts w:eastAsiaTheme="minorEastAsia"/>
        </w:rPr>
        <w:t xml:space="preserve">для категории </w:t>
      </w:r>
      <w:r w:rsidR="00367843">
        <w:rPr>
          <w:rFonts w:eastAsiaTheme="minorEastAsia"/>
        </w:rPr>
        <w:t>потребителей</w:t>
      </w:r>
      <w:r w:rsidR="00916184" w:rsidRPr="00916184">
        <w:rPr>
          <w:rFonts w:eastAsiaTheme="minorEastAsia"/>
        </w:rPr>
        <w:t xml:space="preserve"> </w:t>
      </w:r>
      <w:proofErr w:type="spellStart"/>
      <w:r w:rsidR="00916184" w:rsidRPr="00916184">
        <w:rPr>
          <w:rFonts w:eastAsiaTheme="minorEastAsia"/>
          <w:i/>
          <w:iCs/>
          <w:lang w:val="en-US"/>
        </w:rPr>
        <w:t>i</w:t>
      </w:r>
      <w:proofErr w:type="spellEnd"/>
      <w:r w:rsidR="00CB685F" w:rsidRPr="00500B3E">
        <w:rPr>
          <w:rFonts w:eastAsiaTheme="minorEastAsia"/>
        </w:rPr>
        <w:t>,</w:t>
      </w:r>
      <w:r w:rsidR="00CB685F">
        <w:rPr>
          <w:rFonts w:eastAsiaTheme="minorEastAsia"/>
        </w:rPr>
        <w:t xml:space="preserve"> кг/</w:t>
      </w:r>
      <w:r w:rsidR="00F7266E">
        <w:rPr>
          <w:rFonts w:eastAsiaTheme="minorEastAsia"/>
        </w:rPr>
        <w:t>сутки</w:t>
      </w:r>
      <w:r w:rsidR="00CB685F" w:rsidRPr="00151D06">
        <w:rPr>
          <w:rFonts w:eastAsiaTheme="minorEastAsia"/>
        </w:rPr>
        <w:t>;</w:t>
      </w:r>
    </w:p>
    <w:p w:rsidR="00581D6C" w:rsidRPr="00736277" w:rsidRDefault="00A43572" w:rsidP="00162751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изм</m:t>
            </m:r>
          </m:sup>
        </m:sSubSup>
      </m:oMath>
      <w:r w:rsidR="00581D6C" w:rsidRPr="00E92166">
        <w:rPr>
          <w:rFonts w:eastAsiaTheme="minorEastAsia"/>
        </w:rPr>
        <w:t xml:space="preserve"> –</w:t>
      </w:r>
      <w:r w:rsidR="007E1555" w:rsidRPr="001C5BE5">
        <w:rPr>
          <w:rFonts w:eastAsiaTheme="minorEastAsia"/>
        </w:rPr>
        <w:t xml:space="preserve"> </w:t>
      </w:r>
      <w:r w:rsidR="002B1339">
        <w:rPr>
          <w:rFonts w:eastAsiaTheme="minorEastAsia"/>
        </w:rPr>
        <w:t>норматив накопления</w:t>
      </w:r>
      <w:r w:rsidR="00581D6C">
        <w:rPr>
          <w:rFonts w:eastAsiaTheme="minorEastAsia"/>
        </w:rPr>
        <w:t>,</w:t>
      </w:r>
      <w:r w:rsidR="00581D6C" w:rsidRPr="00581D6C">
        <w:rPr>
          <w:rFonts w:eastAsiaTheme="minorEastAsia"/>
        </w:rPr>
        <w:t xml:space="preserve"> </w:t>
      </w:r>
      <w:r w:rsidR="00581D6C">
        <w:rPr>
          <w:rFonts w:eastAsiaTheme="minorEastAsia"/>
        </w:rPr>
        <w:t>полученный на основе измерений</w:t>
      </w:r>
      <w:r w:rsidR="00496615" w:rsidRPr="00496615">
        <w:rPr>
          <w:rFonts w:eastAsiaTheme="minorEastAsia"/>
        </w:rPr>
        <w:t xml:space="preserve"> </w:t>
      </w:r>
      <w:r w:rsidR="00916184">
        <w:rPr>
          <w:rFonts w:eastAsiaTheme="minorEastAsia"/>
        </w:rPr>
        <w:t xml:space="preserve">для категории </w:t>
      </w:r>
      <w:r w:rsidR="00367843">
        <w:rPr>
          <w:rFonts w:eastAsiaTheme="minorEastAsia"/>
        </w:rPr>
        <w:t>потребителей</w:t>
      </w:r>
      <w:r w:rsidR="00916184" w:rsidRPr="00916184">
        <w:rPr>
          <w:rFonts w:eastAsiaTheme="minorEastAsia"/>
        </w:rPr>
        <w:t xml:space="preserve"> </w:t>
      </w:r>
      <w:proofErr w:type="spellStart"/>
      <w:r w:rsidR="00916184" w:rsidRPr="00916184">
        <w:rPr>
          <w:rFonts w:eastAsiaTheme="minorEastAsia"/>
          <w:i/>
          <w:iCs/>
          <w:lang w:val="en-US"/>
        </w:rPr>
        <w:t>i</w:t>
      </w:r>
      <w:proofErr w:type="spellEnd"/>
      <w:r w:rsidR="00581D6C">
        <w:rPr>
          <w:rFonts w:eastAsiaTheme="minorEastAsia"/>
        </w:rPr>
        <w:t xml:space="preserve">, </w:t>
      </w:r>
      <w:r w:rsidR="00121C30">
        <w:rPr>
          <w:rFonts w:eastAsiaTheme="minorEastAsia"/>
        </w:rPr>
        <w:t>м</w:t>
      </w:r>
      <w:r w:rsidR="00121C30" w:rsidRPr="00BB51C1">
        <w:rPr>
          <w:rFonts w:eastAsiaTheme="minorEastAsia"/>
          <w:vertAlign w:val="superscript"/>
        </w:rPr>
        <w:t>3</w:t>
      </w:r>
      <w:r w:rsidR="00581D6C">
        <w:rPr>
          <w:rFonts w:eastAsiaTheme="minorEastAsia"/>
        </w:rPr>
        <w:t>/</w:t>
      </w:r>
      <w:r w:rsidR="007560C3">
        <w:rPr>
          <w:rFonts w:eastAsiaTheme="minorEastAsia"/>
        </w:rPr>
        <w:t>сутки</w:t>
      </w:r>
      <w:r w:rsidR="00581D6C">
        <w:rPr>
          <w:rFonts w:eastAsiaTheme="minorEastAsia"/>
        </w:rPr>
        <w:t>;</w:t>
      </w:r>
    </w:p>
    <w:p w:rsidR="00581D6C" w:rsidRDefault="00A43572" w:rsidP="00162751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s</m:t>
            </m:r>
          </m:sup>
        </m:sSubSup>
      </m:oMath>
      <w:r w:rsidR="00581D6C" w:rsidRPr="00E92166">
        <w:rPr>
          <w:rFonts w:eastAsiaTheme="minorEastAsia"/>
        </w:rPr>
        <w:t xml:space="preserve"> – </w:t>
      </w:r>
      <w:r w:rsidR="00581D6C">
        <w:rPr>
          <w:rFonts w:eastAsiaTheme="minorEastAsia"/>
        </w:rPr>
        <w:t>среднее накопление отходов в течение сезона измерений</w:t>
      </w:r>
      <w:r w:rsidR="00581D6C" w:rsidRPr="00C46035">
        <w:rPr>
          <w:rFonts w:eastAsiaTheme="minorEastAsia"/>
          <w:i/>
          <w:iCs/>
        </w:rPr>
        <w:t xml:space="preserve"> </w:t>
      </w:r>
      <w:r w:rsidR="00806EDB">
        <w:rPr>
          <w:rFonts w:eastAsiaTheme="minorEastAsia"/>
          <w:i/>
          <w:iCs/>
          <w:lang w:val="en-US"/>
        </w:rPr>
        <w:t>s</w:t>
      </w:r>
      <w:r w:rsidR="00500B3E">
        <w:rPr>
          <w:rFonts w:eastAsiaTheme="minorEastAsia"/>
          <w:i/>
          <w:iCs/>
        </w:rPr>
        <w:t xml:space="preserve"> </w:t>
      </w:r>
      <w:r w:rsidR="00500B3E" w:rsidRPr="00B72FC5">
        <w:rPr>
          <w:rFonts w:eastAsiaTheme="minorEastAsia"/>
        </w:rPr>
        <w:t>(зима, весна, лето, осень)</w:t>
      </w:r>
      <w:r w:rsidR="00496615" w:rsidRPr="00496615">
        <w:rPr>
          <w:rFonts w:eastAsiaTheme="minorEastAsia"/>
        </w:rPr>
        <w:t xml:space="preserve"> </w:t>
      </w:r>
      <w:r w:rsidR="00916184">
        <w:rPr>
          <w:rFonts w:eastAsiaTheme="minorEastAsia"/>
        </w:rPr>
        <w:t xml:space="preserve">для категории </w:t>
      </w:r>
      <w:r w:rsidR="00367843">
        <w:rPr>
          <w:rFonts w:eastAsiaTheme="minorEastAsia"/>
        </w:rPr>
        <w:t>потребителей</w:t>
      </w:r>
      <w:r w:rsidR="00916184" w:rsidRPr="00916184">
        <w:rPr>
          <w:rFonts w:eastAsiaTheme="minorEastAsia"/>
        </w:rPr>
        <w:t xml:space="preserve"> </w:t>
      </w:r>
      <w:proofErr w:type="spellStart"/>
      <w:r w:rsidR="00916184" w:rsidRPr="00916184">
        <w:rPr>
          <w:rFonts w:eastAsiaTheme="minorEastAsia"/>
          <w:i/>
          <w:iCs/>
          <w:lang w:val="en-US"/>
        </w:rPr>
        <w:t>i</w:t>
      </w:r>
      <w:proofErr w:type="spellEnd"/>
      <w:r w:rsidR="00500B3E" w:rsidRPr="00500B3E">
        <w:rPr>
          <w:rFonts w:eastAsiaTheme="minorEastAsia"/>
        </w:rPr>
        <w:t>,</w:t>
      </w:r>
      <w:r w:rsidR="00581D6C">
        <w:rPr>
          <w:rFonts w:eastAsiaTheme="minorEastAsia"/>
        </w:rPr>
        <w:t xml:space="preserve"> </w:t>
      </w:r>
      <w:r w:rsidR="00121C30">
        <w:rPr>
          <w:rFonts w:eastAsiaTheme="minorEastAsia"/>
        </w:rPr>
        <w:t>м</w:t>
      </w:r>
      <w:r w:rsidR="00121C30" w:rsidRPr="00BB51C1">
        <w:rPr>
          <w:rFonts w:eastAsiaTheme="minorEastAsia"/>
          <w:vertAlign w:val="superscript"/>
        </w:rPr>
        <w:t>3</w:t>
      </w:r>
      <w:r w:rsidR="00581D6C">
        <w:rPr>
          <w:rFonts w:eastAsiaTheme="minorEastAsia"/>
        </w:rPr>
        <w:t>/</w:t>
      </w:r>
      <w:r w:rsidR="00F7266E">
        <w:rPr>
          <w:rFonts w:eastAsiaTheme="minorEastAsia"/>
        </w:rPr>
        <w:t>сутки</w:t>
      </w:r>
      <w:r w:rsidR="00F14847">
        <w:rPr>
          <w:rFonts w:eastAsiaTheme="minorEastAsia"/>
        </w:rPr>
        <w:t>;</w:t>
      </w:r>
    </w:p>
    <w:p w:rsidR="00D321EB" w:rsidRDefault="00A43572" w:rsidP="00D321EB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кго</m:t>
            </m:r>
          </m:sup>
        </m:sSup>
      </m:oMath>
      <w:r w:rsidR="00CD6337" w:rsidRPr="00E92166">
        <w:rPr>
          <w:rFonts w:eastAsiaTheme="minorEastAsia"/>
        </w:rPr>
        <w:t xml:space="preserve"> – </w:t>
      </w:r>
      <w:r w:rsidR="00D321EB">
        <w:rPr>
          <w:rFonts w:eastAsiaTheme="minorEastAsia"/>
        </w:rPr>
        <w:t>доля крупногабаритных отходов по отношению к иным отходам</w:t>
      </w:r>
      <w:r w:rsidR="00CD6337">
        <w:rPr>
          <w:rFonts w:eastAsiaTheme="minorEastAsia"/>
        </w:rPr>
        <w:t xml:space="preserve">, </w:t>
      </w:r>
      <w:r w:rsidR="00D321EB">
        <w:rPr>
          <w:rFonts w:eastAsiaTheme="minorEastAsia"/>
        </w:rPr>
        <w:t xml:space="preserve">рассчитанная по формуле </w:t>
      </w:r>
      <w:r w:rsidR="00D321EB" w:rsidRPr="00CD6337">
        <w:rPr>
          <w:rFonts w:eastAsiaTheme="minorEastAsia"/>
        </w:rPr>
        <w:fldChar w:fldCharType="begin"/>
      </w:r>
      <w:r w:rsidR="00D321EB" w:rsidRPr="00CD6337">
        <w:rPr>
          <w:rFonts w:eastAsiaTheme="minorEastAsia"/>
        </w:rPr>
        <w:instrText xml:space="preserve"> REF _Ref96883185 \h  \* MERGEFORMAT </w:instrText>
      </w:r>
      <w:r w:rsidR="00D321EB" w:rsidRPr="00CD6337">
        <w:rPr>
          <w:rFonts w:eastAsiaTheme="minorEastAsia"/>
        </w:rPr>
      </w:r>
      <w:r w:rsidR="00D321EB" w:rsidRPr="00CD6337">
        <w:rPr>
          <w:rFonts w:eastAsiaTheme="minorEastAsia"/>
        </w:rPr>
        <w:fldChar w:fldCharType="separate"/>
      </w:r>
      <w:r w:rsidR="00C246CF" w:rsidRPr="00C246CF">
        <w:t>(</w:t>
      </w:r>
      <w:r w:rsidR="00C246CF" w:rsidRPr="00C246CF">
        <w:rPr>
          <w:noProof/>
        </w:rPr>
        <w:t>5</w:t>
      </w:r>
      <w:r w:rsidR="00C246CF" w:rsidRPr="00C246CF">
        <w:t>)</w:t>
      </w:r>
      <w:r w:rsidR="00D321EB" w:rsidRPr="00CD6337">
        <w:rPr>
          <w:rFonts w:eastAsiaTheme="minorEastAsia"/>
        </w:rPr>
        <w:fldChar w:fldCharType="end"/>
      </w:r>
      <w:r w:rsidR="00D321EB">
        <w:rPr>
          <w:rFonts w:eastAsiaTheme="minorEastAsia"/>
        </w:rPr>
        <w:t>.</w:t>
      </w:r>
    </w:p>
    <w:p w:rsidR="00C033DC" w:rsidRDefault="00496615" w:rsidP="007B250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972D50">
        <w:t xml:space="preserve">Среднее накопление </w:t>
      </w:r>
      <w:r w:rsidR="00BA78BB" w:rsidRPr="00972D50">
        <w:t>отходов</w:t>
      </w:r>
      <w:r w:rsidR="000234C0">
        <w:t xml:space="preserve"> в течение сезона измерений</w:t>
      </w:r>
      <w:r w:rsidR="00BA78BB" w:rsidRPr="00972D50">
        <w:t xml:space="preserve"> </w:t>
      </w:r>
      <w:r w:rsidR="003F2B80">
        <w:br/>
      </w:r>
      <w:r w:rsidR="00BA78BB" w:rsidRPr="00972D50">
        <w:t xml:space="preserve">для соответствующей категории </w:t>
      </w:r>
      <w:r w:rsidR="009F5A1A">
        <w:t>потребителей</w:t>
      </w:r>
      <w:r w:rsidR="00BA78BB" w:rsidRPr="00972D50">
        <w:t xml:space="preserve"> рассчитывается </w:t>
      </w:r>
      <w:r w:rsidR="006A6131" w:rsidRPr="00972D50">
        <w:t xml:space="preserve">как среднее арифметическое среднесуточного количества отходов, накапливаемых </w:t>
      </w:r>
      <w:r w:rsidR="003F2B80">
        <w:br/>
      </w:r>
      <w:r w:rsidR="006A6131" w:rsidRPr="00972D50">
        <w:t xml:space="preserve">в соответствующем сезоне на контейнерных площадках, используемых соответствующей категорией </w:t>
      </w:r>
      <w:r w:rsidR="009F5A1A">
        <w:t>потребителей</w:t>
      </w:r>
      <w:r w:rsidR="00886A3E">
        <w:t>.</w:t>
      </w:r>
    </w:p>
    <w:p w:rsidR="00496615" w:rsidRDefault="007B2504" w:rsidP="007B250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972D50">
        <w:t xml:space="preserve">Среднесуточное количество отходов на контейнерной площадке определяется как </w:t>
      </w:r>
      <w:r w:rsidR="006A6131" w:rsidRPr="00972D50">
        <w:t xml:space="preserve">среднее количество отходов, </w:t>
      </w:r>
      <w:r w:rsidR="00CF3EFC">
        <w:t xml:space="preserve">накапливаемых </w:t>
      </w:r>
      <w:r w:rsidR="003F2B80">
        <w:br/>
      </w:r>
      <w:r w:rsidR="00CF3EFC">
        <w:lastRenderedPageBreak/>
        <w:t>в соответствующем сезоне</w:t>
      </w:r>
      <w:r w:rsidR="00CF3EFC" w:rsidRPr="00972D50">
        <w:t xml:space="preserve"> </w:t>
      </w:r>
      <w:r w:rsidR="006A6131" w:rsidRPr="00972D50">
        <w:t>на контейнерной площадке за одни сутки</w:t>
      </w:r>
      <w:r w:rsidR="008C2AEF">
        <w:t xml:space="preserve"> на 1 расчетную единицу</w:t>
      </w:r>
      <w:r w:rsidR="006A6131" w:rsidRPr="00972D50">
        <w:t xml:space="preserve"> в течение сезона наблюдений.</w:t>
      </w:r>
    </w:p>
    <w:p w:rsidR="005C5BC5" w:rsidRDefault="005C5BC5" w:rsidP="005C5BC5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E86700">
        <w:t>В случае</w:t>
      </w:r>
      <w:r w:rsidR="00FD458A">
        <w:t xml:space="preserve"> </w:t>
      </w:r>
      <w:r w:rsidRPr="00E86700">
        <w:t xml:space="preserve">если контейнерная площадка используется несколькими категориями </w:t>
      </w:r>
      <w:r w:rsidR="009F5A1A">
        <w:t>потребителей</w:t>
      </w:r>
      <w:r w:rsidRPr="00E86700">
        <w:t xml:space="preserve">, для измерения количества отходов, относящихся к соответствующей категории </w:t>
      </w:r>
      <w:r w:rsidR="009F5A1A">
        <w:t>потребителей</w:t>
      </w:r>
      <w:r w:rsidRPr="00E86700">
        <w:t xml:space="preserve">, количество отходов, образующихся на контейнерной площадке, необходимо умножить на долю отходов, приходящуюся на соответствующую категорию </w:t>
      </w:r>
      <w:r w:rsidR="009F5A1A">
        <w:t>потребителей</w:t>
      </w:r>
      <w:r w:rsidR="009E724B">
        <w:t xml:space="preserve">, рассчитанную в соответствии с пунктом </w:t>
      </w:r>
      <w:r w:rsidR="00B519EF">
        <w:t xml:space="preserve">50 </w:t>
      </w:r>
      <w:r w:rsidR="009E724B">
        <w:t>настоящих Правил.</w:t>
      </w:r>
    </w:p>
    <w:p w:rsidR="00763946" w:rsidRDefault="00763946"/>
    <w:p w:rsidR="006B11AF" w:rsidRPr="0049347E" w:rsidRDefault="00365AB4" w:rsidP="00763946">
      <w:r>
        <w:rPr>
          <w:lang w:val="en-US"/>
        </w:rPr>
        <w:t>II</w:t>
      </w:r>
      <w:r w:rsidR="006B11AF">
        <w:rPr>
          <w:lang w:val="en-US"/>
        </w:rPr>
        <w:t>I</w:t>
      </w:r>
      <w:r w:rsidR="006B11AF" w:rsidRPr="00771D56">
        <w:t>.</w:t>
      </w:r>
      <w:r w:rsidR="006B11AF">
        <w:rPr>
          <w:lang w:val="en-US"/>
        </w:rPr>
        <w:t> </w:t>
      </w:r>
      <w:r w:rsidR="006B11AF" w:rsidRPr="00806EDB">
        <w:t xml:space="preserve">Расчет нормативов накопления на основе </w:t>
      </w:r>
      <w:r w:rsidR="00C044DA">
        <w:t>сравнительного анализа</w:t>
      </w:r>
    </w:p>
    <w:p w:rsidR="00FF49A5" w:rsidRDefault="00FF49A5" w:rsidP="009470CE">
      <w:pPr>
        <w:keepNext/>
        <w:rPr>
          <w:rFonts w:eastAsiaTheme="minorEastAsia"/>
        </w:rPr>
      </w:pPr>
    </w:p>
    <w:p w:rsidR="005220F4" w:rsidRPr="00960016" w:rsidRDefault="00960016" w:rsidP="0096001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rFonts w:eastAsiaTheme="minorEastAsia"/>
          <w:i/>
        </w:rPr>
      </w:pPr>
      <w:bookmarkStart w:id="24" w:name="_Hlk98152872"/>
      <w:r w:rsidRPr="00960016">
        <w:rPr>
          <w:i/>
        </w:rPr>
        <w:t>При условии отсутствия дифференциации нормативов накопления в соответствии с подпунктами «а» и «</w:t>
      </w:r>
      <w:proofErr w:type="gramStart"/>
      <w:r w:rsidRPr="00960016">
        <w:rPr>
          <w:i/>
        </w:rPr>
        <w:t>в</w:t>
      </w:r>
      <w:proofErr w:type="gramEnd"/>
      <w:r w:rsidRPr="00960016">
        <w:rPr>
          <w:i/>
        </w:rPr>
        <w:t xml:space="preserve">» </w:t>
      </w:r>
      <w:proofErr w:type="gramStart"/>
      <w:r w:rsidRPr="00960016">
        <w:rPr>
          <w:i/>
        </w:rPr>
        <w:t>пункта</w:t>
      </w:r>
      <w:proofErr w:type="gramEnd"/>
      <w:r w:rsidRPr="00960016">
        <w:rPr>
          <w:i/>
        </w:rPr>
        <w:t xml:space="preserve"> 3 настоящих Правил, нормативы накопления на основе сравнительного анализа определяются дифференцировано в отношении категорий потребителей, предусмотренных в приложении №1 к настоящим Правилам по следующим формулам:</w:t>
      </w:r>
    </w:p>
    <w:p w:rsidR="00960016" w:rsidRPr="00960016" w:rsidRDefault="00960016" w:rsidP="00960016">
      <w:pPr>
        <w:pStyle w:val="a7"/>
        <w:tabs>
          <w:tab w:val="left" w:pos="1134"/>
        </w:tabs>
        <w:ind w:left="709" w:firstLine="0"/>
        <w:rPr>
          <w:rFonts w:eastAsiaTheme="minorEastAsia"/>
        </w:rPr>
      </w:pPr>
    </w:p>
    <w:p w:rsidR="005220F4" w:rsidRPr="00E92166" w:rsidRDefault="00A43572" w:rsidP="005220F4">
      <w:pPr>
        <w:ind w:firstLine="0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са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м</m:t>
              </m:r>
            </m:sup>
          </m:sSubSup>
          <m:r>
            <w:rPr>
              <w:rFonts w:ascii="Cambria Math" w:hAnsi="Cambria Math"/>
            </w:rPr>
            <m:t>∙(1+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кго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,</m:t>
          </m:r>
        </m:oMath>
      </m:oMathPara>
    </w:p>
    <w:p w:rsidR="005220F4" w:rsidRPr="00E92166" w:rsidRDefault="005220F4" w:rsidP="005220F4">
      <w:pPr>
        <w:ind w:firstLine="0"/>
        <w:jc w:val="right"/>
      </w:pPr>
      <w:r w:rsidRPr="00584D2A">
        <w:t>(</w:t>
      </w:r>
      <w:fldSimple w:instr=" SEQ Формула \* ARABIC ">
        <w:r w:rsidR="00C246CF">
          <w:rPr>
            <w:noProof/>
          </w:rPr>
          <w:t>3</w:t>
        </w:r>
      </w:fldSimple>
      <w:r>
        <w:t>)</w:t>
      </w:r>
    </w:p>
    <w:p w:rsidR="005220F4" w:rsidRPr="00E92166" w:rsidRDefault="00A43572" w:rsidP="005220F4">
      <w:pPr>
        <w:ind w:firstLine="0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са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о</m:t>
              </m:r>
            </m:sup>
          </m:sSubSup>
          <m:r>
            <w:rPr>
              <w:rFonts w:ascii="Cambria Math" w:hAnsi="Cambria Math"/>
            </w:rPr>
            <m:t>∙(1+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кго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,</m:t>
          </m:r>
        </m:oMath>
      </m:oMathPara>
    </w:p>
    <w:p w:rsidR="005220F4" w:rsidRPr="00E92166" w:rsidRDefault="005220F4" w:rsidP="005220F4">
      <w:pPr>
        <w:ind w:firstLine="0"/>
        <w:jc w:val="right"/>
      </w:pPr>
      <w:r w:rsidRPr="00584D2A">
        <w:t>(</w:t>
      </w:r>
      <w:fldSimple w:instr=" SEQ Формула \* ARABIC ">
        <w:r w:rsidR="00C246CF">
          <w:rPr>
            <w:noProof/>
          </w:rPr>
          <w:t>4</w:t>
        </w:r>
      </w:fldSimple>
      <w:r>
        <w:t>)</w:t>
      </w:r>
    </w:p>
    <w:p w:rsidR="005220F4" w:rsidRDefault="005220F4" w:rsidP="005220F4">
      <w:r>
        <w:t>где:</w:t>
      </w:r>
    </w:p>
    <w:p w:rsidR="005220F4" w:rsidRDefault="00A43572" w:rsidP="005220F4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са</m:t>
            </m:r>
          </m:sup>
        </m:sSubSup>
      </m:oMath>
      <w:r w:rsidR="005220F4" w:rsidRPr="00E92166">
        <w:rPr>
          <w:rFonts w:eastAsiaTheme="minorEastAsia"/>
        </w:rPr>
        <w:t xml:space="preserve"> – </w:t>
      </w:r>
      <w:r w:rsidR="005220F4">
        <w:rPr>
          <w:rFonts w:eastAsiaTheme="minorEastAsia"/>
        </w:rPr>
        <w:t xml:space="preserve">норматив накопления для категории </w:t>
      </w:r>
      <w:r w:rsidR="00586D04">
        <w:rPr>
          <w:rFonts w:eastAsiaTheme="minorEastAsia"/>
        </w:rPr>
        <w:t>потребителей</w:t>
      </w:r>
      <w:r w:rsidR="005220F4">
        <w:rPr>
          <w:rFonts w:eastAsiaTheme="minorEastAsia"/>
        </w:rPr>
        <w:t xml:space="preserve"> </w:t>
      </w:r>
      <w:proofErr w:type="spellStart"/>
      <w:r w:rsidR="005220F4" w:rsidRPr="006571EE">
        <w:rPr>
          <w:rFonts w:eastAsiaTheme="minorEastAsia"/>
          <w:i/>
          <w:iCs/>
          <w:lang w:val="en-US"/>
        </w:rPr>
        <w:t>i</w:t>
      </w:r>
      <w:proofErr w:type="spellEnd"/>
      <w:r w:rsidR="005220F4">
        <w:rPr>
          <w:rFonts w:eastAsiaTheme="minorEastAsia"/>
        </w:rPr>
        <w:t>,</w:t>
      </w:r>
      <w:r w:rsidR="005220F4" w:rsidRPr="006571EE">
        <w:rPr>
          <w:rFonts w:eastAsiaTheme="minorEastAsia"/>
        </w:rPr>
        <w:t xml:space="preserve"> </w:t>
      </w:r>
      <w:r w:rsidR="005220F4">
        <w:rPr>
          <w:rFonts w:eastAsiaTheme="minorEastAsia"/>
        </w:rPr>
        <w:t xml:space="preserve">рассчитанный для массы отходов </w:t>
      </w:r>
      <w:r w:rsidR="00E97B7F">
        <w:rPr>
          <w:rFonts w:eastAsiaTheme="minorEastAsia"/>
        </w:rPr>
        <w:t>на основе</w:t>
      </w:r>
      <w:r w:rsidR="005220F4">
        <w:rPr>
          <w:rFonts w:eastAsiaTheme="minorEastAsia"/>
        </w:rPr>
        <w:t xml:space="preserve"> сравнительного анализа, </w:t>
      </w:r>
      <w:proofErr w:type="gramStart"/>
      <w:r w:rsidR="005220F4">
        <w:rPr>
          <w:rFonts w:eastAsiaTheme="minorEastAsia"/>
        </w:rPr>
        <w:t>кг</w:t>
      </w:r>
      <w:proofErr w:type="gramEnd"/>
      <w:r w:rsidR="005220F4">
        <w:rPr>
          <w:rFonts w:eastAsiaTheme="minorEastAsia"/>
        </w:rPr>
        <w:t>/</w:t>
      </w:r>
      <w:r w:rsidR="00F96AB5">
        <w:rPr>
          <w:rFonts w:eastAsiaTheme="minorEastAsia"/>
        </w:rPr>
        <w:t>сутки</w:t>
      </w:r>
      <w:r w:rsidR="005220F4">
        <w:rPr>
          <w:rFonts w:eastAsiaTheme="minorEastAsia"/>
        </w:rPr>
        <w:t>;</w:t>
      </w:r>
    </w:p>
    <w:p w:rsidR="005220F4" w:rsidRDefault="00A43572" w:rsidP="005220F4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220F4" w:rsidRPr="00E92166">
        <w:rPr>
          <w:rFonts w:eastAsiaTheme="minorEastAsia"/>
        </w:rPr>
        <w:t xml:space="preserve"> –</w:t>
      </w:r>
      <w:r w:rsidR="005220F4">
        <w:rPr>
          <w:rFonts w:eastAsiaTheme="minorEastAsia"/>
        </w:rPr>
        <w:t xml:space="preserve"> масса отходов, образуемых</w:t>
      </w:r>
      <w:r w:rsidR="00586D04">
        <w:rPr>
          <w:rFonts w:eastAsiaTheme="minorEastAsia"/>
        </w:rPr>
        <w:t xml:space="preserve"> категорией потребителей в жилых помещениях</w:t>
      </w:r>
      <w:r w:rsidR="005220F4">
        <w:rPr>
          <w:rFonts w:eastAsiaTheme="minorEastAsia"/>
        </w:rPr>
        <w:t xml:space="preserve"> многоквартирных дом</w:t>
      </w:r>
      <w:r w:rsidR="00586D04">
        <w:rPr>
          <w:rFonts w:eastAsiaTheme="minorEastAsia"/>
        </w:rPr>
        <w:t>ов</w:t>
      </w:r>
      <w:r w:rsidR="005220F4">
        <w:rPr>
          <w:rFonts w:eastAsiaTheme="minorEastAsia"/>
        </w:rPr>
        <w:t xml:space="preserve"> в субъекте Российской Федерации, </w:t>
      </w:r>
      <w:proofErr w:type="gramStart"/>
      <w:r w:rsidR="005220F4">
        <w:rPr>
          <w:rFonts w:eastAsiaTheme="minorEastAsia"/>
        </w:rPr>
        <w:t>кг</w:t>
      </w:r>
      <w:proofErr w:type="gramEnd"/>
      <w:r w:rsidR="005220F4">
        <w:rPr>
          <w:rFonts w:eastAsiaTheme="minorEastAsia"/>
        </w:rPr>
        <w:t>/</w:t>
      </w:r>
      <w:r w:rsidR="00F96AB5">
        <w:rPr>
          <w:rFonts w:eastAsiaTheme="minorEastAsia"/>
        </w:rPr>
        <w:t>сутки</w:t>
      </w:r>
      <w:r w:rsidR="00524D3F">
        <w:rPr>
          <w:rFonts w:eastAsiaTheme="minorEastAsia"/>
        </w:rPr>
        <w:t xml:space="preserve"> (приложение № 4)</w:t>
      </w:r>
      <w:r w:rsidR="005220F4">
        <w:rPr>
          <w:rFonts w:eastAsiaTheme="minorEastAsia"/>
        </w:rPr>
        <w:t>;</w:t>
      </w:r>
    </w:p>
    <w:p w:rsidR="005220F4" w:rsidRDefault="00A43572" w:rsidP="005220F4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м</m:t>
            </m:r>
          </m:sup>
        </m:sSubSup>
      </m:oMath>
      <w:r w:rsidR="005220F4" w:rsidRPr="00E92166">
        <w:rPr>
          <w:rFonts w:eastAsiaTheme="minorEastAsia"/>
        </w:rPr>
        <w:t xml:space="preserve"> – </w:t>
      </w:r>
      <w:r w:rsidR="005220F4">
        <w:rPr>
          <w:rFonts w:eastAsiaTheme="minorEastAsia"/>
        </w:rPr>
        <w:t xml:space="preserve">поправочный коэффициент по массе накапливаемых отходов </w:t>
      </w:r>
      <w:r w:rsidR="00D9540C">
        <w:rPr>
          <w:rFonts w:eastAsiaTheme="minorEastAsia"/>
        </w:rPr>
        <w:br/>
      </w:r>
      <w:r w:rsidR="005220F4">
        <w:rPr>
          <w:rFonts w:eastAsiaTheme="minorEastAsia"/>
        </w:rPr>
        <w:t xml:space="preserve">для категории </w:t>
      </w:r>
      <w:r w:rsidR="00586D04">
        <w:rPr>
          <w:rFonts w:eastAsiaTheme="minorEastAsia"/>
        </w:rPr>
        <w:t>потребителей</w:t>
      </w:r>
      <w:r w:rsidR="005220F4">
        <w:rPr>
          <w:rFonts w:eastAsiaTheme="minorEastAsia"/>
        </w:rPr>
        <w:t xml:space="preserve"> </w:t>
      </w:r>
      <w:proofErr w:type="spellStart"/>
      <w:r w:rsidR="005220F4" w:rsidRPr="00556AA3">
        <w:rPr>
          <w:rFonts w:eastAsiaTheme="minorEastAsia"/>
          <w:i/>
          <w:iCs/>
          <w:lang w:val="en-US"/>
        </w:rPr>
        <w:t>i</w:t>
      </w:r>
      <w:proofErr w:type="spellEnd"/>
      <w:r w:rsidR="00544978">
        <w:rPr>
          <w:rFonts w:eastAsiaTheme="minorEastAsia"/>
          <w:i/>
          <w:iCs/>
        </w:rPr>
        <w:t xml:space="preserve"> </w:t>
      </w:r>
      <w:r w:rsidR="00544978">
        <w:rPr>
          <w:rFonts w:eastAsiaTheme="minorEastAsia"/>
          <w:iCs/>
        </w:rPr>
        <w:t>(приложение № 5)</w:t>
      </w:r>
      <w:r w:rsidR="005220F4">
        <w:rPr>
          <w:rFonts w:eastAsiaTheme="minorEastAsia"/>
        </w:rPr>
        <w:t>;</w:t>
      </w:r>
    </w:p>
    <w:p w:rsidR="005220F4" w:rsidRDefault="00A43572" w:rsidP="005220F4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са</m:t>
            </m:r>
          </m:sup>
        </m:sSubSup>
      </m:oMath>
      <w:r w:rsidR="005220F4" w:rsidRPr="00E92166">
        <w:rPr>
          <w:rFonts w:eastAsiaTheme="minorEastAsia"/>
        </w:rPr>
        <w:t xml:space="preserve"> – </w:t>
      </w:r>
      <w:r w:rsidR="005220F4">
        <w:rPr>
          <w:rFonts w:eastAsiaTheme="minorEastAsia"/>
        </w:rPr>
        <w:t xml:space="preserve">норматив накопления для категории </w:t>
      </w:r>
      <w:r w:rsidR="00586D04">
        <w:rPr>
          <w:rFonts w:eastAsiaTheme="minorEastAsia"/>
        </w:rPr>
        <w:t>потребителей</w:t>
      </w:r>
      <w:r w:rsidR="005220F4">
        <w:rPr>
          <w:rFonts w:eastAsiaTheme="minorEastAsia"/>
        </w:rPr>
        <w:t xml:space="preserve"> </w:t>
      </w:r>
      <w:proofErr w:type="spellStart"/>
      <w:r w:rsidR="005220F4" w:rsidRPr="006571EE">
        <w:rPr>
          <w:rFonts w:eastAsiaTheme="minorEastAsia"/>
          <w:i/>
          <w:iCs/>
          <w:lang w:val="en-US"/>
        </w:rPr>
        <w:t>i</w:t>
      </w:r>
      <w:proofErr w:type="spellEnd"/>
      <w:r w:rsidR="005220F4">
        <w:rPr>
          <w:rFonts w:eastAsiaTheme="minorEastAsia"/>
        </w:rPr>
        <w:t xml:space="preserve">, рассчитанный для объема отходов </w:t>
      </w:r>
      <w:r w:rsidR="00E97B7F">
        <w:rPr>
          <w:rFonts w:eastAsiaTheme="minorEastAsia"/>
        </w:rPr>
        <w:t>на основе</w:t>
      </w:r>
      <w:r w:rsidR="005220F4">
        <w:rPr>
          <w:rFonts w:eastAsiaTheme="minorEastAsia"/>
        </w:rPr>
        <w:t xml:space="preserve"> сравнительного анализа, м3/</w:t>
      </w:r>
      <w:r w:rsidR="00F96AB5">
        <w:rPr>
          <w:rFonts w:eastAsiaTheme="minorEastAsia"/>
        </w:rPr>
        <w:t>сутки</w:t>
      </w:r>
      <w:r w:rsidR="005220F4">
        <w:rPr>
          <w:rFonts w:eastAsiaTheme="minorEastAsia"/>
        </w:rPr>
        <w:t>;</w:t>
      </w:r>
    </w:p>
    <w:p w:rsidR="005220F4" w:rsidRPr="006571EE" w:rsidRDefault="00A43572" w:rsidP="005220F4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220F4" w:rsidRPr="00E92166">
        <w:rPr>
          <w:rFonts w:eastAsiaTheme="minorEastAsia"/>
        </w:rPr>
        <w:t xml:space="preserve"> – </w:t>
      </w:r>
      <w:r w:rsidR="005220F4">
        <w:rPr>
          <w:rFonts w:eastAsiaTheme="minorEastAsia"/>
        </w:rPr>
        <w:t xml:space="preserve">объем отходов, образуемых </w:t>
      </w:r>
      <w:r w:rsidR="00586D04">
        <w:rPr>
          <w:rFonts w:eastAsiaTheme="minorEastAsia"/>
        </w:rPr>
        <w:t xml:space="preserve">категорией потребителей в жилых помещениях </w:t>
      </w:r>
      <w:r w:rsidR="005220F4">
        <w:rPr>
          <w:rFonts w:eastAsiaTheme="minorEastAsia"/>
        </w:rPr>
        <w:t>многоквартирных дом</w:t>
      </w:r>
      <w:r w:rsidR="00586D04">
        <w:rPr>
          <w:rFonts w:eastAsiaTheme="minorEastAsia"/>
        </w:rPr>
        <w:t>ов</w:t>
      </w:r>
      <w:r w:rsidR="005220F4">
        <w:rPr>
          <w:rFonts w:eastAsiaTheme="minorEastAsia"/>
        </w:rPr>
        <w:t xml:space="preserve"> в субъекте Российской Федерации, м3/</w:t>
      </w:r>
      <w:r w:rsidR="00F96AB5">
        <w:rPr>
          <w:rFonts w:eastAsiaTheme="minorEastAsia"/>
        </w:rPr>
        <w:t>сутки</w:t>
      </w:r>
      <w:r w:rsidR="005220F4">
        <w:rPr>
          <w:rFonts w:eastAsiaTheme="minorEastAsia"/>
        </w:rPr>
        <w:t>;</w:t>
      </w:r>
    </w:p>
    <w:p w:rsidR="005220F4" w:rsidRDefault="00A43572" w:rsidP="005220F4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о</m:t>
            </m:r>
          </m:sup>
        </m:sSubSup>
      </m:oMath>
      <w:r w:rsidR="005220F4" w:rsidRPr="00E92166">
        <w:rPr>
          <w:rFonts w:eastAsiaTheme="minorEastAsia"/>
        </w:rPr>
        <w:t xml:space="preserve"> – </w:t>
      </w:r>
      <w:r w:rsidR="005220F4">
        <w:rPr>
          <w:rFonts w:eastAsiaTheme="minorEastAsia"/>
        </w:rPr>
        <w:t xml:space="preserve">поправочный коэффициент по объему накапливаемых отходов </w:t>
      </w:r>
      <w:r w:rsidR="00D9540C">
        <w:rPr>
          <w:rFonts w:eastAsiaTheme="minorEastAsia"/>
        </w:rPr>
        <w:br/>
      </w:r>
      <w:r w:rsidR="005220F4">
        <w:rPr>
          <w:rFonts w:eastAsiaTheme="minorEastAsia"/>
        </w:rPr>
        <w:t xml:space="preserve">для категории </w:t>
      </w:r>
      <w:r w:rsidR="00586D04">
        <w:rPr>
          <w:rFonts w:eastAsiaTheme="minorEastAsia"/>
        </w:rPr>
        <w:t>потребителей</w:t>
      </w:r>
      <w:r w:rsidR="005220F4">
        <w:rPr>
          <w:rFonts w:eastAsiaTheme="minorEastAsia"/>
        </w:rPr>
        <w:t xml:space="preserve"> </w:t>
      </w:r>
      <w:proofErr w:type="spellStart"/>
      <w:r w:rsidR="005220F4" w:rsidRPr="00556AA3">
        <w:rPr>
          <w:rFonts w:eastAsiaTheme="minorEastAsia"/>
          <w:i/>
          <w:iCs/>
          <w:lang w:val="en-US"/>
        </w:rPr>
        <w:t>i</w:t>
      </w:r>
      <w:proofErr w:type="spellEnd"/>
      <w:r w:rsidR="005220F4">
        <w:rPr>
          <w:rFonts w:eastAsiaTheme="minorEastAsia"/>
        </w:rPr>
        <w:t>;</w:t>
      </w:r>
    </w:p>
    <w:p w:rsidR="005220F4" w:rsidRDefault="00A43572" w:rsidP="005220F4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кго</m:t>
            </m:r>
          </m:sup>
        </m:sSup>
      </m:oMath>
      <w:r w:rsidR="005220F4" w:rsidRPr="00E92166">
        <w:rPr>
          <w:rFonts w:eastAsiaTheme="minorEastAsia"/>
        </w:rPr>
        <w:t xml:space="preserve"> – </w:t>
      </w:r>
      <w:r w:rsidR="00D321EB">
        <w:rPr>
          <w:rFonts w:eastAsiaTheme="minorEastAsia"/>
        </w:rPr>
        <w:t>доля крупногабаритных отходов по отношению к иным отходам</w:t>
      </w:r>
      <w:r w:rsidR="005220F4">
        <w:rPr>
          <w:rFonts w:eastAsiaTheme="minorEastAsia"/>
        </w:rPr>
        <w:t xml:space="preserve">, рассчитанная по формуле </w:t>
      </w:r>
      <w:r w:rsidR="005220F4" w:rsidRPr="00CD6337">
        <w:rPr>
          <w:rFonts w:eastAsiaTheme="minorEastAsia"/>
        </w:rPr>
        <w:fldChar w:fldCharType="begin"/>
      </w:r>
      <w:r w:rsidR="005220F4" w:rsidRPr="00CD6337">
        <w:rPr>
          <w:rFonts w:eastAsiaTheme="minorEastAsia"/>
        </w:rPr>
        <w:instrText xml:space="preserve"> REF _Ref96883185 \h  \* MERGEFORMAT </w:instrText>
      </w:r>
      <w:r w:rsidR="005220F4" w:rsidRPr="00CD6337">
        <w:rPr>
          <w:rFonts w:eastAsiaTheme="minorEastAsia"/>
        </w:rPr>
      </w:r>
      <w:r w:rsidR="005220F4" w:rsidRPr="00CD6337">
        <w:rPr>
          <w:rFonts w:eastAsiaTheme="minorEastAsia"/>
        </w:rPr>
        <w:fldChar w:fldCharType="separate"/>
      </w:r>
      <w:r w:rsidR="00C246CF" w:rsidRPr="00C246CF">
        <w:t>(</w:t>
      </w:r>
      <w:r w:rsidR="00C246CF" w:rsidRPr="00C246CF">
        <w:rPr>
          <w:noProof/>
        </w:rPr>
        <w:t>5</w:t>
      </w:r>
      <w:r w:rsidR="00C246CF" w:rsidRPr="00C246CF">
        <w:t>)</w:t>
      </w:r>
      <w:r w:rsidR="005220F4" w:rsidRPr="00CD6337">
        <w:rPr>
          <w:rFonts w:eastAsiaTheme="minorEastAsia"/>
        </w:rPr>
        <w:fldChar w:fldCharType="end"/>
      </w:r>
      <w:r w:rsidR="005220F4">
        <w:rPr>
          <w:rFonts w:eastAsiaTheme="minorEastAsia"/>
        </w:rPr>
        <w:t>.</w:t>
      </w:r>
    </w:p>
    <w:p w:rsidR="00AB0EFC" w:rsidRPr="00EA2AA2" w:rsidRDefault="00E55B97" w:rsidP="00104E0D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EA2AA2">
        <w:t>Нормативы накопления</w:t>
      </w:r>
      <w:r>
        <w:t xml:space="preserve"> для</w:t>
      </w:r>
      <w:r w:rsidR="004737BD">
        <w:rPr>
          <w:rFonts w:eastAsiaTheme="minorEastAsia"/>
        </w:rPr>
        <w:t xml:space="preserve"> категори</w:t>
      </w:r>
      <w:r>
        <w:rPr>
          <w:rFonts w:eastAsiaTheme="minorEastAsia"/>
        </w:rPr>
        <w:t>и</w:t>
      </w:r>
      <w:r w:rsidR="004737BD">
        <w:rPr>
          <w:rFonts w:eastAsiaTheme="minorEastAsia"/>
        </w:rPr>
        <w:t xml:space="preserve"> </w:t>
      </w:r>
      <w:r w:rsidR="00586D04">
        <w:rPr>
          <w:rFonts w:eastAsiaTheme="minorEastAsia"/>
        </w:rPr>
        <w:t>потребителей</w:t>
      </w:r>
      <w:r w:rsidR="00C40C4A" w:rsidRPr="00EA2AA2">
        <w:t xml:space="preserve"> в </w:t>
      </w:r>
      <w:r w:rsidR="00586D04">
        <w:t xml:space="preserve">жилых помещениях </w:t>
      </w:r>
      <w:r w:rsidR="00C40C4A" w:rsidRPr="00EA2AA2">
        <w:t>многоквартирных дом</w:t>
      </w:r>
      <w:r w:rsidR="00B33347">
        <w:t>ов</w:t>
      </w:r>
      <w:r w:rsidR="00322448">
        <w:t xml:space="preserve"> в субъектах Российской </w:t>
      </w:r>
      <w:r w:rsidR="00322448" w:rsidRPr="00322448">
        <w:rPr>
          <w:rFonts w:eastAsiaTheme="minorEastAsia"/>
        </w:rPr>
        <w:t>Федерации</w:t>
      </w:r>
      <w:r w:rsidR="00C40C4A" w:rsidRPr="00322448">
        <w:rPr>
          <w:rFonts w:eastAsiaTheme="minorEastAsia"/>
        </w:rPr>
        <w:t xml:space="preserve">, </w:t>
      </w:r>
      <w:r w:rsidR="004B705C" w:rsidRPr="00322448">
        <w:rPr>
          <w:rFonts w:eastAsiaTheme="minorEastAsia"/>
        </w:rPr>
        <w:t xml:space="preserve">рассчитанные </w:t>
      </w:r>
      <w:r w:rsidR="00CF3B68">
        <w:rPr>
          <w:rFonts w:eastAsiaTheme="minorEastAsia"/>
        </w:rPr>
        <w:t>на основе</w:t>
      </w:r>
      <w:r w:rsidR="004B705C" w:rsidRPr="00322448">
        <w:rPr>
          <w:rFonts w:eastAsiaTheme="minorEastAsia"/>
        </w:rPr>
        <w:t xml:space="preserve"> сравните</w:t>
      </w:r>
      <w:r w:rsidR="004B705C" w:rsidRPr="00EA2AA2">
        <w:t>льного анализа</w:t>
      </w:r>
      <w:r w:rsidR="00495042">
        <w:t xml:space="preserve">, </w:t>
      </w:r>
      <w:r w:rsidR="00495042" w:rsidRPr="00322448">
        <w:rPr>
          <w:rFonts w:eastAsiaTheme="minorEastAsia"/>
        </w:rPr>
        <w:t>за исключением городов федерального значения</w:t>
      </w:r>
      <w:r w:rsidR="00F447CE" w:rsidRPr="00F447CE">
        <w:rPr>
          <w:rFonts w:eastAsiaTheme="minorEastAsia"/>
        </w:rPr>
        <w:t>,</w:t>
      </w:r>
      <w:r w:rsidR="00F447CE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E2F3EB"/>
        </w:rPr>
        <w:t xml:space="preserve"> </w:t>
      </w:r>
      <w:r w:rsidR="004B705C" w:rsidRPr="00EA2AA2">
        <w:t xml:space="preserve">приведены в </w:t>
      </w:r>
      <w:r w:rsidR="00624123">
        <w:t>п</w:t>
      </w:r>
      <w:r w:rsidR="004B705C" w:rsidRPr="00EA2AA2">
        <w:t>риложении № </w:t>
      </w:r>
      <w:r w:rsidR="00086FE9">
        <w:t>4</w:t>
      </w:r>
      <w:r w:rsidR="004B705C" w:rsidRPr="00EA2AA2">
        <w:t xml:space="preserve"> к настоящим Правилам</w:t>
      </w:r>
      <w:bookmarkEnd w:id="24"/>
      <w:r w:rsidR="004B705C" w:rsidRPr="00EA2AA2">
        <w:t>.</w:t>
      </w:r>
    </w:p>
    <w:p w:rsidR="008C09BE" w:rsidRDefault="008C09BE" w:rsidP="00104E0D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1C1FAC">
        <w:t xml:space="preserve">Поправочные коэффициенты для категории </w:t>
      </w:r>
      <w:r w:rsidR="006320C8">
        <w:t>потребителей</w:t>
      </w:r>
      <w:r w:rsidRPr="001C1FAC">
        <w:t xml:space="preserve"> </w:t>
      </w:r>
      <w:r w:rsidRPr="00EA2AA2">
        <w:t xml:space="preserve">характеризуют изменение массы и объема </w:t>
      </w:r>
      <w:r w:rsidR="0081432D" w:rsidRPr="00EA2AA2">
        <w:t>образуемых</w:t>
      </w:r>
      <w:r w:rsidRPr="00EA2AA2">
        <w:t xml:space="preserve"> отходов для такой </w:t>
      </w:r>
      <w:r w:rsidRPr="00EA2AA2">
        <w:lastRenderedPageBreak/>
        <w:t xml:space="preserve">категории </w:t>
      </w:r>
      <w:r w:rsidR="006320C8">
        <w:t>потребителей</w:t>
      </w:r>
      <w:r w:rsidRPr="00EA2AA2">
        <w:t xml:space="preserve"> по сравнению с массой и объемом отходов, </w:t>
      </w:r>
      <w:r w:rsidR="0081432D" w:rsidRPr="00EA2AA2">
        <w:t xml:space="preserve">образуемых </w:t>
      </w:r>
      <w:r w:rsidR="004737BD">
        <w:t xml:space="preserve">категорией </w:t>
      </w:r>
      <w:r w:rsidR="006320C8">
        <w:t>потребителей</w:t>
      </w:r>
      <w:r w:rsidR="004737BD">
        <w:t xml:space="preserve"> </w:t>
      </w:r>
      <w:r w:rsidR="0081432D" w:rsidRPr="00EA2AA2">
        <w:t>в</w:t>
      </w:r>
      <w:r w:rsidRPr="00EA2AA2">
        <w:t xml:space="preserve"> </w:t>
      </w:r>
      <w:r w:rsidR="006320C8">
        <w:t xml:space="preserve">жилых помещениях </w:t>
      </w:r>
      <w:r w:rsidRPr="00EA2AA2">
        <w:t>многоквартирны</w:t>
      </w:r>
      <w:r w:rsidR="0081432D" w:rsidRPr="00EA2AA2">
        <w:t>х</w:t>
      </w:r>
      <w:r w:rsidRPr="00EA2AA2">
        <w:t xml:space="preserve"> дом</w:t>
      </w:r>
      <w:r w:rsidR="006320C8">
        <w:t>ов</w:t>
      </w:r>
      <w:r w:rsidR="0081432D" w:rsidRPr="00EA2AA2">
        <w:t>, в соответствующем субъекте</w:t>
      </w:r>
      <w:r w:rsidR="0081432D" w:rsidRPr="001C1FAC">
        <w:t xml:space="preserve"> Российской Федерации</w:t>
      </w:r>
      <w:r w:rsidRPr="001C1FAC">
        <w:t>.</w:t>
      </w:r>
      <w:r w:rsidR="007655A1">
        <w:t xml:space="preserve"> </w:t>
      </w:r>
      <w:bookmarkStart w:id="25" w:name="_Hlk98152927"/>
      <w:r w:rsidR="007655A1">
        <w:t xml:space="preserve">Поправочные коэффициенты по категориям </w:t>
      </w:r>
      <w:r w:rsidR="006320C8">
        <w:t>потребителей</w:t>
      </w:r>
      <w:r w:rsidR="007655A1">
        <w:t xml:space="preserve">, рассчитанные для субъектов Российской Федерации, </w:t>
      </w:r>
      <w:r w:rsidR="00FF63A1" w:rsidRPr="00322448">
        <w:rPr>
          <w:rFonts w:eastAsiaTheme="minorEastAsia"/>
        </w:rPr>
        <w:t xml:space="preserve">за исключением городов федерального </w:t>
      </w:r>
      <w:r w:rsidR="00FF63A1" w:rsidRPr="00972D50">
        <w:rPr>
          <w:rFonts w:eastAsiaTheme="minorEastAsia"/>
        </w:rPr>
        <w:t xml:space="preserve">значения, </w:t>
      </w:r>
      <w:r w:rsidR="007655A1" w:rsidRPr="003A3C6A">
        <w:t xml:space="preserve">приведены в </w:t>
      </w:r>
      <w:r w:rsidR="00624123" w:rsidRPr="003A3C6A">
        <w:t>п</w:t>
      </w:r>
      <w:r w:rsidR="007655A1" w:rsidRPr="00576CEF">
        <w:t xml:space="preserve">риложении </w:t>
      </w:r>
      <w:r w:rsidR="00072272" w:rsidRPr="00C23E72">
        <w:t>№ </w:t>
      </w:r>
      <w:r w:rsidR="00B8063E" w:rsidRPr="00467917">
        <w:t xml:space="preserve">5 </w:t>
      </w:r>
      <w:r w:rsidR="007655A1" w:rsidRPr="00467917">
        <w:t>к настоящим Правилам</w:t>
      </w:r>
      <w:bookmarkEnd w:id="25"/>
      <w:r w:rsidR="007655A1" w:rsidRPr="00467917">
        <w:t xml:space="preserve">. </w:t>
      </w:r>
    </w:p>
    <w:p w:rsidR="000A33FE" w:rsidRPr="00F0610F" w:rsidRDefault="000A33FE" w:rsidP="000A33FE"/>
    <w:p w:rsidR="000A33FE" w:rsidRPr="0049347E" w:rsidRDefault="000A33FE" w:rsidP="000A33FE">
      <w:pPr>
        <w:jc w:val="center"/>
      </w:pPr>
      <w:r w:rsidRPr="000A33FE">
        <w:rPr>
          <w:lang w:val="en-US"/>
        </w:rPr>
        <w:t>I</w:t>
      </w:r>
      <w:r>
        <w:rPr>
          <w:lang w:val="en-US"/>
        </w:rPr>
        <w:t>V</w:t>
      </w:r>
      <w:r w:rsidRPr="00771D56">
        <w:t>.</w:t>
      </w:r>
      <w:r w:rsidRPr="000A33FE">
        <w:rPr>
          <w:lang w:val="en-US"/>
        </w:rPr>
        <w:t> </w:t>
      </w:r>
      <w:r w:rsidR="00DA4818">
        <w:t>Расчет</w:t>
      </w:r>
      <w:r w:rsidR="00DA4818" w:rsidRPr="00806EDB">
        <w:t xml:space="preserve"> </w:t>
      </w:r>
      <w:r w:rsidRPr="00806EDB">
        <w:t>нормативов накопления</w:t>
      </w:r>
      <w:r w:rsidR="00DA4818">
        <w:t xml:space="preserve"> </w:t>
      </w:r>
      <w:r w:rsidR="00243F54">
        <w:t xml:space="preserve">на основе корректировки </w:t>
      </w:r>
    </w:p>
    <w:p w:rsidR="000A33FE" w:rsidRPr="00467917" w:rsidRDefault="000A33FE" w:rsidP="000A33FE">
      <w:pPr>
        <w:pStyle w:val="a7"/>
        <w:tabs>
          <w:tab w:val="left" w:pos="1134"/>
        </w:tabs>
        <w:ind w:left="709" w:firstLine="0"/>
      </w:pPr>
    </w:p>
    <w:p w:rsidR="00C17C54" w:rsidRDefault="00C17C54" w:rsidP="00C17C54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8A79DC">
        <w:rPr>
          <w:iCs/>
        </w:rPr>
        <w:t xml:space="preserve">При </w:t>
      </w:r>
      <w:r>
        <w:rPr>
          <w:iCs/>
        </w:rPr>
        <w:t>исполнении условий указанных в пункте 3</w:t>
      </w:r>
      <w:r w:rsidR="00D41BE6">
        <w:rPr>
          <w:iCs/>
        </w:rPr>
        <w:t>2</w:t>
      </w:r>
      <w:r>
        <w:rPr>
          <w:iCs/>
        </w:rPr>
        <w:t xml:space="preserve"> </w:t>
      </w:r>
      <w:r w:rsidRPr="008A79DC">
        <w:rPr>
          <w:iCs/>
        </w:rPr>
        <w:t>норматив накопления</w:t>
      </w:r>
      <w:r>
        <w:rPr>
          <w:iCs/>
        </w:rPr>
        <w:t xml:space="preserve"> определяется </w:t>
      </w:r>
      <w:r w:rsidRPr="008A79DC">
        <w:rPr>
          <w:iCs/>
        </w:rPr>
        <w:t xml:space="preserve">путем </w:t>
      </w:r>
      <w:r>
        <w:rPr>
          <w:iCs/>
        </w:rPr>
        <w:t>корректировки</w:t>
      </w:r>
      <w:r w:rsidRPr="008A79DC">
        <w:rPr>
          <w:iCs/>
        </w:rPr>
        <w:t xml:space="preserve"> </w:t>
      </w:r>
      <w:r>
        <w:rPr>
          <w:iCs/>
        </w:rPr>
        <w:t xml:space="preserve">норматива накопления, </w:t>
      </w:r>
      <w:r w:rsidRPr="00D41BE6">
        <w:rPr>
          <w:i/>
          <w:iCs/>
        </w:rPr>
        <w:t xml:space="preserve">с учетом отношения </w:t>
      </w:r>
      <w:r w:rsidRPr="00D41BE6">
        <w:rPr>
          <w:rFonts w:eastAsiaTheme="minorEastAsia"/>
          <w:i/>
        </w:rPr>
        <w:t xml:space="preserve">массы отходов, </w:t>
      </w:r>
      <w:r>
        <w:rPr>
          <w:rFonts w:eastAsiaTheme="minorEastAsia"/>
        </w:rPr>
        <w:t xml:space="preserve">зафиксированной по результатам весового контроля на </w:t>
      </w:r>
      <w:r w:rsidRPr="00B050A9">
        <w:rPr>
          <w:iCs/>
        </w:rPr>
        <w:t>объектах обработки, обезвреживания</w:t>
      </w:r>
      <w:r>
        <w:rPr>
          <w:iCs/>
        </w:rPr>
        <w:t>,</w:t>
      </w:r>
      <w:r w:rsidRPr="00B050A9">
        <w:rPr>
          <w:iCs/>
        </w:rPr>
        <w:t xml:space="preserve"> захоронения отходов</w:t>
      </w:r>
      <w:r>
        <w:rPr>
          <w:iCs/>
        </w:rPr>
        <w:t>, к</w:t>
      </w:r>
      <w:r>
        <w:rPr>
          <w:rFonts w:eastAsiaTheme="minorEastAsia"/>
        </w:rPr>
        <w:t xml:space="preserve"> массе отходов, рассчитанной в соответствии с пунктом </w:t>
      </w:r>
      <w:r w:rsidR="00C246CF">
        <w:rPr>
          <w:rFonts w:eastAsiaTheme="minorEastAsia"/>
        </w:rPr>
        <w:t>38</w:t>
      </w:r>
      <w:r>
        <w:rPr>
          <w:rFonts w:eastAsiaTheme="minorEastAsia"/>
        </w:rPr>
        <w:t xml:space="preserve"> настоящих Правил</w:t>
      </w:r>
      <w:r w:rsidRPr="00A522CB">
        <w:rPr>
          <w:rFonts w:eastAsiaTheme="minorEastAsia"/>
        </w:rPr>
        <w:t xml:space="preserve"> </w:t>
      </w:r>
      <w:r>
        <w:rPr>
          <w:rFonts w:eastAsiaTheme="minorEastAsia"/>
        </w:rPr>
        <w:t>на основе сравнительного анализа.</w:t>
      </w:r>
      <w:r w:rsidRPr="003D33CA">
        <w:t xml:space="preserve"> </w:t>
      </w:r>
    </w:p>
    <w:p w:rsidR="008A79DC" w:rsidRPr="00833CB6" w:rsidRDefault="00CA101D" w:rsidP="00833CB6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>Использование</w:t>
      </w:r>
      <w:r w:rsidR="00833CB6">
        <w:t xml:space="preserve"> данных </w:t>
      </w:r>
      <w:r w:rsidR="008A79DC" w:rsidRPr="005C6E7E">
        <w:t>весового контроля</w:t>
      </w:r>
      <w:r w:rsidR="00833CB6">
        <w:t xml:space="preserve"> </w:t>
      </w:r>
      <w:r>
        <w:t xml:space="preserve">при установлении нормативов накопления на основе корректировки </w:t>
      </w:r>
      <w:r w:rsidR="00833CB6">
        <w:t>осуществляется</w:t>
      </w:r>
      <w:r w:rsidR="008A79DC" w:rsidRPr="00833CB6">
        <w:t xml:space="preserve"> </w:t>
      </w:r>
      <w:r w:rsidR="007D2128">
        <w:br/>
      </w:r>
      <w:r w:rsidR="008A79DC" w:rsidRPr="00833CB6">
        <w:t>при одновременном соблюдении следующих условий:</w:t>
      </w:r>
    </w:p>
    <w:p w:rsidR="008A79DC" w:rsidRPr="00B050A9" w:rsidRDefault="008A79DC" w:rsidP="008A79DC">
      <w:pPr>
        <w:rPr>
          <w:iCs/>
        </w:rPr>
      </w:pPr>
      <w:r w:rsidRPr="00B050A9">
        <w:rPr>
          <w:iCs/>
        </w:rPr>
        <w:t xml:space="preserve">а) схема потоков отходов </w:t>
      </w:r>
      <w:r>
        <w:rPr>
          <w:iCs/>
        </w:rPr>
        <w:t>из</w:t>
      </w:r>
      <w:r w:rsidRPr="00B050A9">
        <w:rPr>
          <w:iCs/>
        </w:rPr>
        <w:t xml:space="preserve"> муниципаль</w:t>
      </w:r>
      <w:r>
        <w:rPr>
          <w:iCs/>
        </w:rPr>
        <w:t>ных</w:t>
      </w:r>
      <w:r w:rsidRPr="00B050A9">
        <w:rPr>
          <w:iCs/>
        </w:rPr>
        <w:t xml:space="preserve"> образовани</w:t>
      </w:r>
      <w:r>
        <w:rPr>
          <w:iCs/>
        </w:rPr>
        <w:t xml:space="preserve">й </w:t>
      </w:r>
      <w:r w:rsidRPr="00B050A9">
        <w:rPr>
          <w:iCs/>
        </w:rPr>
        <w:t xml:space="preserve">до </w:t>
      </w:r>
      <w:r w:rsidR="003F4AB8" w:rsidRPr="00B050A9">
        <w:rPr>
          <w:iCs/>
        </w:rPr>
        <w:t>объект</w:t>
      </w:r>
      <w:r w:rsidR="003F4AB8">
        <w:rPr>
          <w:iCs/>
        </w:rPr>
        <w:t>ов</w:t>
      </w:r>
      <w:r w:rsidR="003F4AB8" w:rsidRPr="00B050A9">
        <w:rPr>
          <w:iCs/>
        </w:rPr>
        <w:t xml:space="preserve"> </w:t>
      </w:r>
      <w:r w:rsidRPr="00B050A9">
        <w:rPr>
          <w:iCs/>
        </w:rPr>
        <w:t>обработки, обезвреживания</w:t>
      </w:r>
      <w:r w:rsidR="003F4AB8">
        <w:rPr>
          <w:iCs/>
        </w:rPr>
        <w:t>,</w:t>
      </w:r>
      <w:r w:rsidRPr="00B050A9">
        <w:rPr>
          <w:iCs/>
        </w:rPr>
        <w:t xml:space="preserve"> захоронения отходов</w:t>
      </w:r>
      <w:r w:rsidRPr="00B050A9" w:rsidDel="002A3204">
        <w:rPr>
          <w:iCs/>
        </w:rPr>
        <w:t xml:space="preserve"> </w:t>
      </w:r>
      <w:r w:rsidR="001D1600">
        <w:rPr>
          <w:iCs/>
        </w:rPr>
        <w:br/>
      </w:r>
      <w:r w:rsidRPr="00B050A9">
        <w:rPr>
          <w:iCs/>
        </w:rPr>
        <w:t>не изменялась в течени</w:t>
      </w:r>
      <w:proofErr w:type="gramStart"/>
      <w:r w:rsidRPr="00B050A9">
        <w:rPr>
          <w:iCs/>
        </w:rPr>
        <w:t>и</w:t>
      </w:r>
      <w:proofErr w:type="gramEnd"/>
      <w:r w:rsidRPr="00B050A9">
        <w:rPr>
          <w:iCs/>
        </w:rPr>
        <w:t xml:space="preserve"> 12 месяцев подряд;</w:t>
      </w:r>
    </w:p>
    <w:p w:rsidR="008A79DC" w:rsidRPr="00B050A9" w:rsidRDefault="008A79DC" w:rsidP="008A79DC">
      <w:pPr>
        <w:rPr>
          <w:iCs/>
        </w:rPr>
      </w:pPr>
      <w:r w:rsidRPr="00B050A9">
        <w:rPr>
          <w:iCs/>
        </w:rPr>
        <w:t xml:space="preserve">б) </w:t>
      </w:r>
      <w:r w:rsidR="00DA6567">
        <w:rPr>
          <w:iCs/>
        </w:rPr>
        <w:t xml:space="preserve">нормативы накопления дифференцируются для территории субъекта Российской Федерации, с которой отходы направляются </w:t>
      </w:r>
      <w:r w:rsidRPr="00B050A9">
        <w:rPr>
          <w:iCs/>
        </w:rPr>
        <w:t>на объект</w:t>
      </w:r>
      <w:r w:rsidR="00DA6567">
        <w:rPr>
          <w:iCs/>
        </w:rPr>
        <w:t>ы</w:t>
      </w:r>
      <w:r w:rsidRPr="00B050A9">
        <w:rPr>
          <w:iCs/>
        </w:rPr>
        <w:t xml:space="preserve"> обработки, обезвреживания</w:t>
      </w:r>
      <w:r w:rsidR="003F4AB8">
        <w:rPr>
          <w:iCs/>
        </w:rPr>
        <w:t xml:space="preserve">, </w:t>
      </w:r>
      <w:r w:rsidRPr="00B050A9">
        <w:rPr>
          <w:iCs/>
        </w:rPr>
        <w:t>захоронения отходов</w:t>
      </w:r>
      <w:r w:rsidR="00DA6567">
        <w:rPr>
          <w:iCs/>
        </w:rPr>
        <w:t>, оборудованные</w:t>
      </w:r>
      <w:r w:rsidRPr="00B050A9">
        <w:rPr>
          <w:iCs/>
        </w:rPr>
        <w:t xml:space="preserve"> средств</w:t>
      </w:r>
      <w:r w:rsidR="00DA6567">
        <w:rPr>
          <w:iCs/>
        </w:rPr>
        <w:t>ами</w:t>
      </w:r>
      <w:r w:rsidRPr="00B050A9">
        <w:rPr>
          <w:iCs/>
        </w:rPr>
        <w:t xml:space="preserve"> измерения массы, </w:t>
      </w:r>
      <w:r w:rsidR="00DA6567" w:rsidRPr="00B050A9">
        <w:rPr>
          <w:iCs/>
        </w:rPr>
        <w:t>допущенны</w:t>
      </w:r>
      <w:r w:rsidR="00DA6567">
        <w:rPr>
          <w:iCs/>
        </w:rPr>
        <w:t>ми</w:t>
      </w:r>
      <w:r w:rsidR="00DA6567" w:rsidRPr="00B050A9">
        <w:rPr>
          <w:iCs/>
        </w:rPr>
        <w:t xml:space="preserve"> </w:t>
      </w:r>
      <w:r w:rsidRPr="00B050A9">
        <w:rPr>
          <w:iCs/>
        </w:rPr>
        <w:t>к эксплуатации в порядке, установленном Правилами коммерческого учета объема и (или) массы твердых коммунальных отходов, утвержденными Правительством Российской Федерации (далее - средства измерения массы);</w:t>
      </w:r>
    </w:p>
    <w:p w:rsidR="008A79DC" w:rsidRDefault="008A79DC" w:rsidP="00DA6567">
      <w:pPr>
        <w:rPr>
          <w:iCs/>
        </w:rPr>
      </w:pPr>
      <w:r w:rsidRPr="00B050A9">
        <w:rPr>
          <w:iCs/>
        </w:rPr>
        <w:t>в) наличие данных о массе отходов, полученных с использованием средств измерения массы, не менее чем за 300 дней</w:t>
      </w:r>
      <w:r w:rsidR="00521017">
        <w:rPr>
          <w:iCs/>
        </w:rPr>
        <w:t>,</w:t>
      </w:r>
      <w:r w:rsidRPr="00B050A9">
        <w:rPr>
          <w:iCs/>
        </w:rPr>
        <w:t xml:space="preserve"> в течени</w:t>
      </w:r>
      <w:r w:rsidR="00521017">
        <w:rPr>
          <w:iCs/>
        </w:rPr>
        <w:t>е</w:t>
      </w:r>
      <w:r w:rsidRPr="00B050A9">
        <w:rPr>
          <w:iCs/>
        </w:rPr>
        <w:t xml:space="preserve"> </w:t>
      </w:r>
      <w:r w:rsidRPr="00821185">
        <w:rPr>
          <w:iCs/>
        </w:rPr>
        <w:t>12 месяцев подряд</w:t>
      </w:r>
      <w:r>
        <w:rPr>
          <w:iCs/>
        </w:rPr>
        <w:t>.</w:t>
      </w:r>
    </w:p>
    <w:p w:rsidR="00524D3F" w:rsidRPr="00982816" w:rsidRDefault="00524D3F" w:rsidP="00DA6567">
      <w:pPr>
        <w:rPr>
          <w:i/>
          <w:iCs/>
        </w:rPr>
      </w:pPr>
      <w:r w:rsidRPr="00982816">
        <w:rPr>
          <w:i/>
          <w:iCs/>
        </w:rPr>
        <w:t>Для дней</w:t>
      </w:r>
      <w:r w:rsidR="00521017">
        <w:rPr>
          <w:i/>
          <w:iCs/>
        </w:rPr>
        <w:t>,</w:t>
      </w:r>
      <w:r w:rsidRPr="00982816">
        <w:rPr>
          <w:i/>
          <w:iCs/>
        </w:rPr>
        <w:t xml:space="preserve"> в течени</w:t>
      </w:r>
      <w:r w:rsidR="00521017">
        <w:rPr>
          <w:i/>
          <w:iCs/>
        </w:rPr>
        <w:t>е</w:t>
      </w:r>
      <w:r w:rsidRPr="00982816">
        <w:rPr>
          <w:i/>
          <w:iCs/>
        </w:rPr>
        <w:t xml:space="preserve"> которых измерения массы не производилось, устанавливается среднее </w:t>
      </w:r>
      <w:r w:rsidR="00982816" w:rsidRPr="00982816">
        <w:rPr>
          <w:i/>
          <w:iCs/>
        </w:rPr>
        <w:t>арифметическое значение масса/день рассчитанной на основании данных полученных с использованием средств измерения массы:</w:t>
      </w:r>
    </w:p>
    <w:p w:rsidR="00422BAA" w:rsidRPr="008C5562" w:rsidRDefault="00422BAA" w:rsidP="009470CE">
      <w:pPr>
        <w:keepNext/>
        <w:ind w:firstLine="0"/>
        <w:jc w:val="center"/>
      </w:pPr>
    </w:p>
    <w:p w:rsidR="00806EDB" w:rsidRPr="00806EDB" w:rsidRDefault="005C6E7E" w:rsidP="00DA6567">
      <w:pPr>
        <w:keepNext/>
        <w:ind w:firstLine="0"/>
        <w:jc w:val="center"/>
      </w:pPr>
      <w:r>
        <w:rPr>
          <w:lang w:val="en-US"/>
        </w:rPr>
        <w:t>V</w:t>
      </w:r>
      <w:r w:rsidR="00DA6567">
        <w:t xml:space="preserve">. </w:t>
      </w:r>
      <w:r w:rsidR="00806EDB">
        <w:t xml:space="preserve">Расчет </w:t>
      </w:r>
      <w:r w:rsidR="00BF7470">
        <w:t xml:space="preserve">среднего </w:t>
      </w:r>
      <w:r w:rsidR="00806EDB">
        <w:t>накопления для крупногабаритных отходов</w:t>
      </w:r>
    </w:p>
    <w:p w:rsidR="00806EDB" w:rsidRDefault="00806EDB" w:rsidP="009470CE">
      <w:pPr>
        <w:keepNext/>
      </w:pPr>
    </w:p>
    <w:p w:rsidR="00BF7470" w:rsidRDefault="00BF7470" w:rsidP="00CE125B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26" w:name="_Ref103011074"/>
      <w:bookmarkStart w:id="27" w:name="_Hlk103181142"/>
      <w:bookmarkStart w:id="28" w:name="_Hlk102745497"/>
      <w:r>
        <w:t>С</w:t>
      </w:r>
      <w:r w:rsidRPr="00E60D5F">
        <w:t>реднее накопление крупногабаритных отходов определяется одним из следующих способов на основе:</w:t>
      </w:r>
      <w:bookmarkEnd w:id="26"/>
    </w:p>
    <w:p w:rsidR="00BF7470" w:rsidRPr="005910B0" w:rsidRDefault="00BF7470" w:rsidP="00BF7470">
      <w:pPr>
        <w:tabs>
          <w:tab w:val="left" w:pos="1134"/>
        </w:tabs>
      </w:pPr>
      <w:r w:rsidRPr="005910B0">
        <w:t>а)</w:t>
      </w:r>
      <w:r w:rsidR="00467A83" w:rsidRPr="005910B0">
        <w:t> </w:t>
      </w:r>
      <w:r w:rsidRPr="005910B0">
        <w:t xml:space="preserve">измерений количества крупногабаритных отходов </w:t>
      </w:r>
      <w:bookmarkEnd w:id="27"/>
      <w:r w:rsidRPr="005910B0">
        <w:t>в порядке, установленном разделом II настоящих Правил</w:t>
      </w:r>
      <w:r w:rsidR="00467A83" w:rsidRPr="005910B0">
        <w:t xml:space="preserve">, </w:t>
      </w:r>
      <w:r w:rsidR="005910B0">
        <w:t>с учетом пункт</w:t>
      </w:r>
      <w:r w:rsidR="00271C61">
        <w:t>а</w:t>
      </w:r>
      <w:r w:rsidR="005910B0">
        <w:t xml:space="preserve"> </w:t>
      </w:r>
      <w:r w:rsidR="005C1074">
        <w:t>41</w:t>
      </w:r>
      <w:r w:rsidR="005910B0">
        <w:t xml:space="preserve"> настоящих Правил, </w:t>
      </w:r>
      <w:r w:rsidR="00467A83" w:rsidRPr="005910B0">
        <w:t>не менее чем на 5</w:t>
      </w:r>
      <w:r w:rsidR="003A16B6">
        <w:t xml:space="preserve"> контейнерных</w:t>
      </w:r>
      <w:r w:rsidR="00467A83" w:rsidRPr="005910B0">
        <w:t xml:space="preserve"> площадках, предназначенных для сбора крупногабаритных отходов;</w:t>
      </w:r>
    </w:p>
    <w:p w:rsidR="00BF7470" w:rsidRPr="005910B0" w:rsidRDefault="00BF7470" w:rsidP="00BF7470">
      <w:pPr>
        <w:tabs>
          <w:tab w:val="left" w:pos="709"/>
        </w:tabs>
      </w:pPr>
      <w:r w:rsidRPr="005910B0">
        <w:lastRenderedPageBreak/>
        <w:t>б)</w:t>
      </w:r>
      <w:r w:rsidR="00467A83" w:rsidRPr="005910B0">
        <w:t> </w:t>
      </w:r>
      <w:r w:rsidRPr="005910B0">
        <w:t xml:space="preserve">измерений количества крупногабаритных отходов путем учета массы крупногабаритных отходов, вывозимых специализированными </w:t>
      </w:r>
      <w:r w:rsidR="00CE493B">
        <w:t>транспортными средствами</w:t>
      </w:r>
      <w:r w:rsidRPr="005910B0">
        <w:t>.</w:t>
      </w:r>
    </w:p>
    <w:p w:rsidR="00467A83" w:rsidRPr="005910B0" w:rsidRDefault="005910B0" w:rsidP="00DA6567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t xml:space="preserve">При проведении измерений количества крупногабаритных отходов </w:t>
      </w:r>
      <w:r w:rsidRPr="005910B0">
        <w:t xml:space="preserve">в порядке, установленном разделом II настоящих Правил, </w:t>
      </w:r>
      <w:r>
        <w:t xml:space="preserve">измерение объема </w:t>
      </w:r>
      <w:r w:rsidR="00A77DFC">
        <w:t xml:space="preserve">крупногабаритных </w:t>
      </w:r>
      <w:r>
        <w:t xml:space="preserve">отходов не производится. </w:t>
      </w:r>
      <w:r w:rsidR="00467A83" w:rsidRPr="005910B0">
        <w:t xml:space="preserve">При измерении количества крупногабаритных отходов </w:t>
      </w:r>
      <w:r>
        <w:t>определяется</w:t>
      </w:r>
      <w:r w:rsidR="002E3DE4" w:rsidRPr="005910B0">
        <w:t xml:space="preserve"> масса крупногабаритных отходов, образуемых на соответствующих площадках для сбора крупногабаритных отходов, и масса иных отходов</w:t>
      </w:r>
      <w:r w:rsidR="00A77DFC">
        <w:t>,</w:t>
      </w:r>
      <w:r w:rsidR="00A77DFC" w:rsidRPr="005910B0">
        <w:t xml:space="preserve"> </w:t>
      </w:r>
      <w:r w:rsidR="002E3DE4" w:rsidRPr="005910B0">
        <w:t>образуемых потребителями, использующими указанные площадки</w:t>
      </w:r>
      <w:r w:rsidR="00A77DFC" w:rsidRPr="005910B0">
        <w:t xml:space="preserve">, </w:t>
      </w:r>
      <w:r w:rsidR="00A77DFC">
        <w:t>в годовом выражении</w:t>
      </w:r>
      <w:r w:rsidR="002E3DE4" w:rsidRPr="005910B0">
        <w:t>.</w:t>
      </w:r>
    </w:p>
    <w:p w:rsidR="005304D5" w:rsidRDefault="002E3DE4" w:rsidP="005304D5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5910B0">
        <w:t>При измерении</w:t>
      </w:r>
      <w:r>
        <w:t xml:space="preserve"> количества крупногабаритных отходов путем учета массы крупногабаритных отходов, вывозимых специализированными автомобилями, измерения массы крупногабаритных отходов осуществляются путем их взвешивания на объекте обработки, обезвреживания или размещения отходов, на </w:t>
      </w:r>
      <w:proofErr w:type="gramStart"/>
      <w:r>
        <w:t>который</w:t>
      </w:r>
      <w:proofErr w:type="gramEnd"/>
      <w:r>
        <w:t xml:space="preserve"> поступают крупногабаритные отходы. Также определяется территория</w:t>
      </w:r>
      <w:r w:rsidR="008B202F">
        <w:t xml:space="preserve"> субъекта Российской Федерации</w:t>
      </w:r>
      <w:r>
        <w:t>, с которой крупногабаритные отходы поступают на этот объект</w:t>
      </w:r>
      <w:r w:rsidR="00D321EB">
        <w:t>, и для этой территории рассчитывается масса образуемых отходов, исключая крупногабаритные отходы.</w:t>
      </w:r>
      <w:r w:rsidR="0089102A">
        <w:t xml:space="preserve"> </w:t>
      </w:r>
    </w:p>
    <w:p w:rsidR="005304D5" w:rsidRPr="005304D5" w:rsidRDefault="005304D5" w:rsidP="005304D5">
      <w:pPr>
        <w:pStyle w:val="a7"/>
        <w:tabs>
          <w:tab w:val="left" w:pos="1134"/>
        </w:tabs>
        <w:ind w:left="0"/>
        <w:rPr>
          <w:i/>
          <w:iCs/>
        </w:rPr>
      </w:pPr>
      <w:r>
        <w:rPr>
          <w:i/>
        </w:rPr>
        <w:t>В</w:t>
      </w:r>
      <w:r w:rsidRPr="005304D5">
        <w:rPr>
          <w:i/>
        </w:rPr>
        <w:t xml:space="preserve"> расчетах используются </w:t>
      </w:r>
      <w:r w:rsidRPr="005304D5">
        <w:rPr>
          <w:i/>
          <w:iCs/>
        </w:rPr>
        <w:t>данные весового контроля при исполнении условий</w:t>
      </w:r>
      <w:r>
        <w:rPr>
          <w:i/>
          <w:iCs/>
        </w:rPr>
        <w:t>,</w:t>
      </w:r>
      <w:r w:rsidRPr="005304D5">
        <w:rPr>
          <w:i/>
          <w:iCs/>
        </w:rPr>
        <w:t xml:space="preserve"> указанных в пункте 34 настоящих правил.</w:t>
      </w:r>
    </w:p>
    <w:p w:rsidR="00D321EB" w:rsidRDefault="00D321EB" w:rsidP="00DA6567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rFonts w:eastAsiaTheme="minorEastAsia"/>
        </w:rPr>
        <w:t>Доля крупногабаритных отходов по отношению к иным отходам рассчитывается по формуле:</w:t>
      </w:r>
    </w:p>
    <w:p w:rsidR="00BF7470" w:rsidRDefault="00BF7470" w:rsidP="00BF7470">
      <w:pPr>
        <w:ind w:firstLine="0"/>
      </w:pPr>
    </w:p>
    <w:p w:rsidR="00D321EB" w:rsidRPr="00E92166" w:rsidRDefault="00A43572" w:rsidP="00D321EB">
      <w:pPr>
        <w:ind w:firstLine="0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кго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кго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D321EB" w:rsidRPr="00D14FB5" w:rsidRDefault="00D321EB" w:rsidP="00D321EB">
      <w:pPr>
        <w:pStyle w:val="a8"/>
        <w:jc w:val="right"/>
        <w:rPr>
          <w:i w:val="0"/>
          <w:iCs w:val="0"/>
          <w:color w:val="000000" w:themeColor="text1"/>
          <w:sz w:val="28"/>
          <w:szCs w:val="28"/>
        </w:rPr>
      </w:pPr>
      <w:bookmarkStart w:id="29" w:name="_Ref96883185"/>
      <w:r w:rsidRPr="00D14FB5">
        <w:rPr>
          <w:i w:val="0"/>
          <w:iCs w:val="0"/>
          <w:color w:val="000000" w:themeColor="text1"/>
          <w:sz w:val="28"/>
          <w:szCs w:val="28"/>
        </w:rPr>
        <w:t>(</w:t>
      </w:r>
      <w:r w:rsidR="00FD458A">
        <w:rPr>
          <w:i w:val="0"/>
          <w:iCs w:val="0"/>
          <w:color w:val="000000" w:themeColor="text1"/>
          <w:sz w:val="28"/>
          <w:szCs w:val="28"/>
        </w:rPr>
        <w:t>5</w:t>
      </w:r>
      <w:r w:rsidRPr="00D14FB5">
        <w:rPr>
          <w:i w:val="0"/>
          <w:iCs w:val="0"/>
          <w:color w:val="000000" w:themeColor="text1"/>
          <w:sz w:val="28"/>
          <w:szCs w:val="28"/>
        </w:rPr>
        <w:t>)</w:t>
      </w:r>
      <w:bookmarkEnd w:id="29"/>
    </w:p>
    <w:p w:rsidR="00D321EB" w:rsidRDefault="00D321EB" w:rsidP="00D321EB">
      <w:r>
        <w:t>де:</w:t>
      </w:r>
    </w:p>
    <w:p w:rsidR="00D321EB" w:rsidRDefault="00A43572" w:rsidP="00D321EB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d</m:t>
            </m:r>
          </m:e>
          <m:sup>
            <m:r>
              <w:rPr>
                <w:rFonts w:ascii="Cambria Math" w:hAnsi="Cambria Math"/>
              </w:rPr>
              <m:t>кго</m:t>
            </m:r>
          </m:sup>
        </m:sSup>
      </m:oMath>
      <w:r w:rsidR="00D321EB" w:rsidRPr="00E92166">
        <w:rPr>
          <w:rFonts w:eastAsiaTheme="minorEastAsia"/>
        </w:rPr>
        <w:t xml:space="preserve"> – </w:t>
      </w:r>
      <w:r w:rsidR="00D321EB">
        <w:rPr>
          <w:rFonts w:eastAsiaTheme="minorEastAsia"/>
        </w:rPr>
        <w:t>доля крупногабаритных отходов по отношению к иным отходам;</w:t>
      </w:r>
    </w:p>
    <w:p w:rsidR="00D321EB" w:rsidRDefault="00A43572" w:rsidP="00D321EB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кго</m:t>
            </m:r>
          </m:sup>
        </m:sSup>
      </m:oMath>
      <w:r w:rsidR="00D321EB" w:rsidRPr="00E92166">
        <w:rPr>
          <w:rFonts w:eastAsiaTheme="minorEastAsia"/>
        </w:rPr>
        <w:t xml:space="preserve"> – </w:t>
      </w:r>
      <w:r w:rsidR="00D321EB">
        <w:rPr>
          <w:rFonts w:eastAsiaTheme="minorEastAsia"/>
        </w:rPr>
        <w:t xml:space="preserve">масса крупногабаритных отходов, </w:t>
      </w:r>
      <w:proofErr w:type="gramStart"/>
      <w:r w:rsidR="00D321EB">
        <w:rPr>
          <w:rFonts w:eastAsiaTheme="minorEastAsia"/>
        </w:rPr>
        <w:t>кг</w:t>
      </w:r>
      <w:proofErr w:type="gramEnd"/>
      <w:r w:rsidR="00D321EB">
        <w:rPr>
          <w:rFonts w:eastAsiaTheme="minorEastAsia"/>
        </w:rPr>
        <w:t>;</w:t>
      </w:r>
    </w:p>
    <w:p w:rsidR="00D321EB" w:rsidRDefault="00D321EB" w:rsidP="00D321EB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M</m:t>
        </m:r>
      </m:oMath>
      <w:r w:rsidRPr="00E92166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масса иных отходов, образуемых на той же территории, с которой </w:t>
      </w:r>
      <w:r w:rsidR="00041362">
        <w:rPr>
          <w:rFonts w:eastAsiaTheme="minorEastAsia"/>
        </w:rPr>
        <w:t>для</w:t>
      </w:r>
      <w:r>
        <w:rPr>
          <w:rFonts w:eastAsiaTheme="minorEastAsia"/>
        </w:rPr>
        <w:t xml:space="preserve"> измерения поступали крупногабаритные отходы, </w:t>
      </w:r>
      <w:proofErr w:type="gramStart"/>
      <w:r>
        <w:rPr>
          <w:rFonts w:eastAsiaTheme="minorEastAsia"/>
        </w:rPr>
        <w:t>кг</w:t>
      </w:r>
      <w:proofErr w:type="gramEnd"/>
      <w:r>
        <w:rPr>
          <w:rFonts w:eastAsiaTheme="minorEastAsia"/>
        </w:rPr>
        <w:t>.</w:t>
      </w:r>
    </w:p>
    <w:p w:rsidR="00BF7470" w:rsidRPr="00E576F9" w:rsidRDefault="00720A82" w:rsidP="00DA6567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r w:rsidRPr="00E576F9">
        <w:t>Д</w:t>
      </w:r>
      <w:r w:rsidR="0089102A" w:rsidRPr="00E576F9">
        <w:t xml:space="preserve">о определения доли крупногабаритных отходов одним из способов, указанных в пункте </w:t>
      </w:r>
      <w:r w:rsidR="0089102A" w:rsidRPr="00E576F9">
        <w:fldChar w:fldCharType="begin"/>
      </w:r>
      <w:r w:rsidR="0089102A" w:rsidRPr="00E576F9">
        <w:instrText xml:space="preserve"> REF _Ref103011074 \r \h </w:instrText>
      </w:r>
      <w:r w:rsidR="00E576F9">
        <w:instrText xml:space="preserve"> \* MERGEFORMAT </w:instrText>
      </w:r>
      <w:r w:rsidR="0089102A" w:rsidRPr="00E576F9">
        <w:fldChar w:fldCharType="separate"/>
      </w:r>
      <w:r w:rsidR="00C246CF">
        <w:t>33</w:t>
      </w:r>
      <w:r w:rsidR="0089102A" w:rsidRPr="00E576F9">
        <w:fldChar w:fldCharType="end"/>
      </w:r>
      <w:r w:rsidR="0089102A" w:rsidRPr="00E576F9">
        <w:t xml:space="preserve"> настоящих Правил,</w:t>
      </w:r>
      <w:r w:rsidR="00041362" w:rsidRPr="00E576F9">
        <w:t xml:space="preserve"> </w:t>
      </w:r>
      <w:r w:rsidR="00041362" w:rsidRPr="00E576F9">
        <w:rPr>
          <w:rFonts w:eastAsiaTheme="minorEastAsia"/>
        </w:rPr>
        <w:t>доля крупногабаритных отходов по отношению к иным отходам определяется равной 0,1</w:t>
      </w:r>
      <w:r w:rsidR="00544978">
        <w:rPr>
          <w:rFonts w:eastAsiaTheme="minorEastAsia"/>
        </w:rPr>
        <w:t>, но не позднее 1 марта 2025 года</w:t>
      </w:r>
      <w:r w:rsidR="00041362" w:rsidRPr="00E576F9">
        <w:rPr>
          <w:rFonts w:eastAsiaTheme="minorEastAsia"/>
        </w:rPr>
        <w:t>.</w:t>
      </w:r>
    </w:p>
    <w:bookmarkEnd w:id="28"/>
    <w:p w:rsidR="00806EDB" w:rsidRPr="00E576F9" w:rsidRDefault="00806EDB" w:rsidP="00806EDB">
      <w:pPr>
        <w:rPr>
          <w:rFonts w:eastAsiaTheme="minorEastAsia"/>
        </w:rPr>
      </w:pPr>
    </w:p>
    <w:p w:rsidR="0061658C" w:rsidRDefault="0061658C" w:rsidP="0061658C">
      <w:pPr>
        <w:rPr>
          <w:rFonts w:eastAsiaTheme="minorEastAsia"/>
        </w:rPr>
      </w:pPr>
    </w:p>
    <w:p w:rsidR="0061658C" w:rsidRPr="0061658C" w:rsidRDefault="0061658C" w:rsidP="009470CE">
      <w:pPr>
        <w:keepNext/>
        <w:ind w:firstLine="0"/>
        <w:jc w:val="center"/>
      </w:pPr>
      <w:r w:rsidRPr="00B050A9">
        <w:rPr>
          <w:lang w:val="en-US"/>
        </w:rPr>
        <w:t>VI</w:t>
      </w:r>
      <w:r w:rsidR="003F59A0">
        <w:rPr>
          <w:lang w:val="en-US"/>
        </w:rPr>
        <w:t>I</w:t>
      </w:r>
      <w:r w:rsidRPr="0065647F">
        <w:t>.</w:t>
      </w:r>
      <w:r w:rsidRPr="00B050A9">
        <w:rPr>
          <w:lang w:val="en-US"/>
        </w:rPr>
        <w:t> </w:t>
      </w:r>
      <w:r w:rsidR="00FD458A">
        <w:t>Порядок р</w:t>
      </w:r>
      <w:r w:rsidRPr="00B050A9">
        <w:t>асчет</w:t>
      </w:r>
      <w:r w:rsidR="00FD458A">
        <w:t>а</w:t>
      </w:r>
      <w:r w:rsidRPr="00B050A9">
        <w:t xml:space="preserve"> количества отходов</w:t>
      </w:r>
    </w:p>
    <w:p w:rsidR="0061658C" w:rsidRPr="0049347E" w:rsidRDefault="0061658C" w:rsidP="009470CE">
      <w:pPr>
        <w:pStyle w:val="a7"/>
        <w:keepNext/>
        <w:ind w:left="1429" w:firstLine="0"/>
      </w:pPr>
    </w:p>
    <w:p w:rsidR="00AB25B0" w:rsidRDefault="00AB25B0" w:rsidP="0065647F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30" w:name="_Ref96882191"/>
      <w:r>
        <w:t xml:space="preserve">Расчетное количество отходов, образуемых </w:t>
      </w:r>
      <w:r w:rsidR="00041362">
        <w:t>на определенной территории</w:t>
      </w:r>
      <w:r>
        <w:t xml:space="preserve"> в течение установленного времени, определяется по формулам:</w:t>
      </w:r>
    </w:p>
    <w:p w:rsidR="00AB25B0" w:rsidRDefault="00AB25B0" w:rsidP="00AB25B0">
      <w:pPr>
        <w:tabs>
          <w:tab w:val="left" w:pos="1134"/>
        </w:tabs>
      </w:pPr>
    </w:p>
    <w:p w:rsidR="00AB25B0" w:rsidRPr="00E92166" w:rsidRDefault="00041362" w:rsidP="00AB25B0">
      <w:pPr>
        <w:ind w:firstLine="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M=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∙t </m:t>
          </m:r>
          <m:r>
            <w:rPr>
              <w:rFonts w:ascii="Cambria Math" w:hAnsi="Cambria Math"/>
            </w:rPr>
            <m:t>,</m:t>
          </m:r>
        </m:oMath>
      </m:oMathPara>
    </w:p>
    <w:p w:rsidR="00AB25B0" w:rsidRDefault="00AB25B0" w:rsidP="00AB25B0">
      <w:pPr>
        <w:ind w:firstLine="0"/>
        <w:jc w:val="right"/>
      </w:pPr>
      <w:proofErr w:type="gramStart"/>
      <w:r w:rsidRPr="00584D2A">
        <w:lastRenderedPageBreak/>
        <w:t>(</w:t>
      </w:r>
      <w:r w:rsidR="00FD458A">
        <w:t>6</w:t>
      </w:r>
      <w:proofErr w:type="gramEnd"/>
    </w:p>
    <w:p w:rsidR="00AB25B0" w:rsidRPr="00E92166" w:rsidRDefault="00041362" w:rsidP="00AB25B0">
      <w:pPr>
        <w:ind w:firstLine="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V=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∙t </m:t>
          </m:r>
          <m:r>
            <w:rPr>
              <w:rFonts w:ascii="Cambria Math" w:hAnsi="Cambria Math"/>
            </w:rPr>
            <m:t>,</m:t>
          </m:r>
        </m:oMath>
      </m:oMathPara>
    </w:p>
    <w:p w:rsidR="00AB25B0" w:rsidRPr="00E92166" w:rsidRDefault="00AB25B0" w:rsidP="00AB25B0">
      <w:pPr>
        <w:ind w:firstLine="0"/>
        <w:jc w:val="right"/>
      </w:pPr>
      <w:r w:rsidRPr="00584D2A">
        <w:t>(</w:t>
      </w:r>
      <w:r w:rsidR="00FD458A">
        <w:t>7)</w:t>
      </w:r>
    </w:p>
    <w:p w:rsidR="00AB25B0" w:rsidRDefault="00AB25B0" w:rsidP="00AB25B0">
      <w:r>
        <w:t>где:</w:t>
      </w:r>
    </w:p>
    <w:p w:rsidR="00AB25B0" w:rsidRDefault="00041362" w:rsidP="00AB25B0">
      <w:pPr>
        <w:rPr>
          <w:rFonts w:eastAsiaTheme="minorEastAsia"/>
        </w:rPr>
      </w:pPr>
      <m:oMath>
        <m:r>
          <w:rPr>
            <w:rFonts w:ascii="Cambria Math" w:hAnsi="Cambria Math"/>
          </w:rPr>
          <m:t>M</m:t>
        </m:r>
      </m:oMath>
      <w:r w:rsidR="00AB25B0" w:rsidRPr="00E92166">
        <w:rPr>
          <w:rFonts w:eastAsiaTheme="minorEastAsia"/>
        </w:rPr>
        <w:t xml:space="preserve"> – </w:t>
      </w:r>
      <w:r w:rsidR="00AB25B0">
        <w:rPr>
          <w:rFonts w:eastAsiaTheme="minorEastAsia"/>
        </w:rPr>
        <w:t xml:space="preserve">расчетная масса отходов, образующихся </w:t>
      </w:r>
      <w:r>
        <w:t>на территории</w:t>
      </w:r>
      <w:r w:rsidR="00AB25B0">
        <w:rPr>
          <w:rFonts w:eastAsiaTheme="minorEastAsia"/>
        </w:rPr>
        <w:t xml:space="preserve">, </w:t>
      </w:r>
      <w:proofErr w:type="gramStart"/>
      <w:r w:rsidR="00AB25B0">
        <w:rPr>
          <w:rFonts w:eastAsiaTheme="minorEastAsia"/>
        </w:rPr>
        <w:t>кг</w:t>
      </w:r>
      <w:proofErr w:type="gramEnd"/>
      <w:r w:rsidR="00AB25B0">
        <w:rPr>
          <w:rFonts w:eastAsiaTheme="minorEastAsia"/>
        </w:rPr>
        <w:t>;</w:t>
      </w:r>
    </w:p>
    <w:p w:rsidR="00AB25B0" w:rsidRDefault="00A43572" w:rsidP="00AB25B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AB25B0" w:rsidRPr="00E92166">
        <w:rPr>
          <w:rFonts w:eastAsiaTheme="minorEastAsia"/>
        </w:rPr>
        <w:t xml:space="preserve"> – </w:t>
      </w:r>
      <w:r w:rsidR="00877ED4" w:rsidRPr="00877ED4">
        <w:rPr>
          <w:rFonts w:eastAsiaTheme="minorEastAsia"/>
          <w:i/>
        </w:rPr>
        <w:t>установленный</w:t>
      </w:r>
      <w:r w:rsidR="00877ED4">
        <w:rPr>
          <w:rFonts w:eastAsiaTheme="minorEastAsia"/>
        </w:rPr>
        <w:t xml:space="preserve"> </w:t>
      </w:r>
      <w:r w:rsidR="00AB25B0">
        <w:rPr>
          <w:rFonts w:eastAsiaTheme="minorEastAsia"/>
        </w:rPr>
        <w:t xml:space="preserve">норматив накопления </w:t>
      </w:r>
      <w:r w:rsidR="00041362">
        <w:rPr>
          <w:rFonts w:eastAsiaTheme="minorEastAsia"/>
        </w:rPr>
        <w:t xml:space="preserve">по массе отходов </w:t>
      </w:r>
      <w:r w:rsidR="00AB25B0">
        <w:rPr>
          <w:rFonts w:eastAsiaTheme="minorEastAsia"/>
        </w:rPr>
        <w:t xml:space="preserve">для категории </w:t>
      </w:r>
      <w:r w:rsidR="008B202F">
        <w:rPr>
          <w:rFonts w:eastAsiaTheme="minorEastAsia"/>
        </w:rPr>
        <w:t>потребителей</w:t>
      </w:r>
      <w:r w:rsidR="00AB25B0">
        <w:rPr>
          <w:rFonts w:eastAsiaTheme="minorEastAsia"/>
        </w:rPr>
        <w:t xml:space="preserve"> </w:t>
      </w:r>
      <w:proofErr w:type="spellStart"/>
      <w:r w:rsidR="00AB25B0" w:rsidRPr="00125880">
        <w:rPr>
          <w:rFonts w:eastAsiaTheme="minorEastAsia"/>
          <w:i/>
          <w:iCs/>
          <w:lang w:val="en-US"/>
        </w:rPr>
        <w:t>i</w:t>
      </w:r>
      <w:proofErr w:type="spellEnd"/>
      <w:r w:rsidR="00AB25B0">
        <w:rPr>
          <w:rFonts w:eastAsiaTheme="minorEastAsia"/>
        </w:rPr>
        <w:t xml:space="preserve"> </w:t>
      </w:r>
      <w:r w:rsidR="00041362">
        <w:t>на соответствующей территории</w:t>
      </w:r>
      <w:r w:rsidR="00AB25B0">
        <w:rPr>
          <w:rFonts w:eastAsiaTheme="minorEastAsia"/>
        </w:rPr>
        <w:t xml:space="preserve">, </w:t>
      </w:r>
      <w:proofErr w:type="gramStart"/>
      <w:r w:rsidR="00AB25B0">
        <w:rPr>
          <w:rFonts w:eastAsiaTheme="minorEastAsia"/>
        </w:rPr>
        <w:t>кг</w:t>
      </w:r>
      <w:proofErr w:type="gramEnd"/>
      <w:r w:rsidR="00AB25B0">
        <w:rPr>
          <w:rFonts w:eastAsiaTheme="minorEastAsia"/>
        </w:rPr>
        <w:t>/</w:t>
      </w:r>
      <w:r w:rsidR="00544978">
        <w:rPr>
          <w:rFonts w:eastAsiaTheme="minorEastAsia"/>
        </w:rPr>
        <w:t>день</w:t>
      </w:r>
      <w:r w:rsidR="00AB25B0">
        <w:rPr>
          <w:rFonts w:eastAsiaTheme="minorEastAsia"/>
        </w:rPr>
        <w:t>;</w:t>
      </w:r>
    </w:p>
    <w:p w:rsidR="00AB25B0" w:rsidRDefault="00A43572" w:rsidP="00AB25B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AB25B0" w:rsidRPr="00E92166">
        <w:rPr>
          <w:rFonts w:eastAsiaTheme="minorEastAsia"/>
        </w:rPr>
        <w:t xml:space="preserve"> –</w:t>
      </w:r>
      <w:r w:rsidR="00AB25B0" w:rsidRPr="00FB7112">
        <w:rPr>
          <w:rFonts w:eastAsiaTheme="minorEastAsia"/>
        </w:rPr>
        <w:t xml:space="preserve"> </w:t>
      </w:r>
      <w:r w:rsidR="002D3B12">
        <w:rPr>
          <w:rFonts w:eastAsiaTheme="minorEastAsia"/>
        </w:rPr>
        <w:t>количество расчетных единиц для</w:t>
      </w:r>
      <w:r w:rsidR="00AB25B0" w:rsidRPr="00297E2F">
        <w:rPr>
          <w:rFonts w:eastAsiaTheme="minorEastAsia"/>
        </w:rPr>
        <w:t xml:space="preserve"> </w:t>
      </w:r>
      <w:r w:rsidR="00AB25B0">
        <w:rPr>
          <w:rFonts w:eastAsiaTheme="minorEastAsia"/>
        </w:rPr>
        <w:t xml:space="preserve">категории </w:t>
      </w:r>
      <w:r w:rsidR="008B202F">
        <w:rPr>
          <w:rFonts w:eastAsiaTheme="minorEastAsia"/>
        </w:rPr>
        <w:t>потребителей</w:t>
      </w:r>
      <w:r w:rsidR="002D3B12">
        <w:rPr>
          <w:rFonts w:eastAsiaTheme="minorEastAsia"/>
        </w:rPr>
        <w:t xml:space="preserve"> </w:t>
      </w:r>
      <w:proofErr w:type="spellStart"/>
      <w:r w:rsidR="00AB25B0" w:rsidRPr="00297E2F">
        <w:rPr>
          <w:rFonts w:eastAsiaTheme="minorEastAsia"/>
          <w:i/>
          <w:iCs/>
          <w:lang w:val="en-US"/>
        </w:rPr>
        <w:t>i</w:t>
      </w:r>
      <w:proofErr w:type="spellEnd"/>
      <w:r w:rsidR="00AC5BA7">
        <w:rPr>
          <w:rFonts w:eastAsiaTheme="minorEastAsia"/>
        </w:rPr>
        <w:t xml:space="preserve"> </w:t>
      </w:r>
      <w:r w:rsidR="00041362">
        <w:rPr>
          <w:rFonts w:eastAsiaTheme="minorEastAsia"/>
        </w:rPr>
        <w:t>на соответствующей категории</w:t>
      </w:r>
      <w:r w:rsidR="00AC5BA7">
        <w:rPr>
          <w:rFonts w:eastAsiaTheme="minorEastAsia"/>
        </w:rPr>
        <w:t xml:space="preserve">, характеризующее количество </w:t>
      </w:r>
      <w:r w:rsidR="008B202F">
        <w:rPr>
          <w:rFonts w:eastAsiaTheme="minorEastAsia"/>
        </w:rPr>
        <w:t>потребителей</w:t>
      </w:r>
      <w:r w:rsidR="00AC5BA7">
        <w:rPr>
          <w:rFonts w:eastAsiaTheme="minorEastAsia"/>
        </w:rPr>
        <w:t>,</w:t>
      </w:r>
      <w:r w:rsidR="00AB25B0">
        <w:rPr>
          <w:rFonts w:eastAsiaTheme="minorEastAsia"/>
        </w:rPr>
        <w:t xml:space="preserve"> м</w:t>
      </w:r>
      <w:proofErr w:type="gramStart"/>
      <w:r w:rsidR="00AB25B0" w:rsidRPr="00B050A9">
        <w:rPr>
          <w:rFonts w:eastAsiaTheme="minorEastAsia"/>
          <w:vertAlign w:val="superscript"/>
        </w:rPr>
        <w:t>2</w:t>
      </w:r>
      <w:proofErr w:type="gramEnd"/>
      <w:r w:rsidR="00AB25B0">
        <w:rPr>
          <w:rFonts w:eastAsiaTheme="minorEastAsia"/>
        </w:rPr>
        <w:t xml:space="preserve"> или чел.;</w:t>
      </w:r>
    </w:p>
    <w:p w:rsidR="00AB25B0" w:rsidRPr="00FB7112" w:rsidRDefault="00AB25B0" w:rsidP="00AB25B0">
      <w:pPr>
        <w:rPr>
          <w:rFonts w:eastAsiaTheme="minorEastAsia"/>
        </w:rPr>
      </w:pPr>
      <m:oMath>
        <m:r>
          <w:rPr>
            <w:rFonts w:ascii="Cambria Math" w:hAnsi="Cambria Math"/>
          </w:rPr>
          <m:t>t</m:t>
        </m:r>
      </m:oMath>
      <w:r w:rsidRPr="00E92166">
        <w:rPr>
          <w:rFonts w:eastAsiaTheme="minorEastAsia"/>
        </w:rPr>
        <w:t xml:space="preserve"> –</w:t>
      </w:r>
      <w:r w:rsidRPr="00FB711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количество </w:t>
      </w:r>
      <w:r w:rsidR="00877ED4" w:rsidRPr="00877ED4">
        <w:rPr>
          <w:rFonts w:eastAsiaTheme="minorEastAsia"/>
          <w:i/>
        </w:rPr>
        <w:t>суток</w:t>
      </w:r>
      <w:r>
        <w:rPr>
          <w:rFonts w:eastAsiaTheme="minorEastAsia"/>
        </w:rPr>
        <w:t xml:space="preserve"> в периоде, для которого рассчитывается количество отходов;</w:t>
      </w:r>
    </w:p>
    <w:p w:rsidR="00AB25B0" w:rsidRDefault="00041362" w:rsidP="00AB25B0">
      <w:pPr>
        <w:rPr>
          <w:rFonts w:eastAsiaTheme="minorEastAsia"/>
        </w:rPr>
      </w:pPr>
      <m:oMath>
        <m:r>
          <w:rPr>
            <w:rFonts w:ascii="Cambria Math" w:hAnsi="Cambria Math"/>
          </w:rPr>
          <m:t>V</m:t>
        </m:r>
      </m:oMath>
      <w:r w:rsidR="00AB25B0" w:rsidRPr="00E92166">
        <w:rPr>
          <w:rFonts w:eastAsiaTheme="minorEastAsia"/>
        </w:rPr>
        <w:t xml:space="preserve"> – </w:t>
      </w:r>
      <w:r w:rsidR="00AB25B0">
        <w:rPr>
          <w:rFonts w:eastAsiaTheme="minorEastAsia"/>
        </w:rPr>
        <w:t xml:space="preserve">расчетный объем отходов, образующихся </w:t>
      </w:r>
      <w:r w:rsidR="00AC5BA7">
        <w:rPr>
          <w:rFonts w:eastAsiaTheme="minorEastAsia"/>
        </w:rPr>
        <w:t>на территории, м3</w:t>
      </w:r>
      <w:r w:rsidR="00AB25B0">
        <w:rPr>
          <w:rFonts w:eastAsiaTheme="minorEastAsia"/>
        </w:rPr>
        <w:t>;</w:t>
      </w:r>
    </w:p>
    <w:p w:rsidR="00AB25B0" w:rsidRDefault="00A43572" w:rsidP="00AB25B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AB25B0" w:rsidRPr="00E92166">
        <w:rPr>
          <w:rFonts w:eastAsiaTheme="minorEastAsia"/>
        </w:rPr>
        <w:t xml:space="preserve"> – </w:t>
      </w:r>
      <w:r w:rsidR="00D41BE6" w:rsidRPr="00D41BE6">
        <w:rPr>
          <w:rFonts w:eastAsiaTheme="minorEastAsia"/>
          <w:i/>
        </w:rPr>
        <w:t xml:space="preserve">установленный </w:t>
      </w:r>
      <w:r w:rsidR="00AB25B0">
        <w:rPr>
          <w:rFonts w:eastAsiaTheme="minorEastAsia"/>
        </w:rPr>
        <w:t xml:space="preserve">норматив накопления </w:t>
      </w:r>
      <w:r w:rsidR="00AC5BA7">
        <w:rPr>
          <w:rFonts w:eastAsiaTheme="minorEastAsia"/>
        </w:rPr>
        <w:t xml:space="preserve">по объему отходов </w:t>
      </w:r>
      <w:r w:rsidR="00AB25B0">
        <w:rPr>
          <w:rFonts w:eastAsiaTheme="minorEastAsia"/>
        </w:rPr>
        <w:t xml:space="preserve">для категории </w:t>
      </w:r>
      <w:r w:rsidR="008B202F">
        <w:rPr>
          <w:rFonts w:eastAsiaTheme="minorEastAsia"/>
        </w:rPr>
        <w:t>потребителей</w:t>
      </w:r>
      <w:r w:rsidR="00AB25B0">
        <w:rPr>
          <w:rFonts w:eastAsiaTheme="minorEastAsia"/>
        </w:rPr>
        <w:t xml:space="preserve"> </w:t>
      </w:r>
      <w:proofErr w:type="spellStart"/>
      <w:r w:rsidR="00AB25B0" w:rsidRPr="00125880">
        <w:rPr>
          <w:rFonts w:eastAsiaTheme="minorEastAsia"/>
          <w:i/>
          <w:iCs/>
          <w:lang w:val="en-US"/>
        </w:rPr>
        <w:t>i</w:t>
      </w:r>
      <w:proofErr w:type="spellEnd"/>
      <w:r w:rsidR="00AB25B0">
        <w:rPr>
          <w:rFonts w:eastAsiaTheme="minorEastAsia"/>
        </w:rPr>
        <w:t xml:space="preserve"> </w:t>
      </w:r>
      <w:r w:rsidR="00AC5BA7">
        <w:rPr>
          <w:rFonts w:eastAsiaTheme="minorEastAsia"/>
        </w:rPr>
        <w:t>на соответствующей территории</w:t>
      </w:r>
      <w:r w:rsidR="00AB25B0">
        <w:rPr>
          <w:rFonts w:eastAsiaTheme="minorEastAsia"/>
        </w:rPr>
        <w:t>, м3/</w:t>
      </w:r>
      <w:r w:rsidR="00544978">
        <w:rPr>
          <w:rFonts w:eastAsiaTheme="minorEastAsia"/>
        </w:rPr>
        <w:t>день</w:t>
      </w:r>
      <w:r w:rsidR="00AB25B0">
        <w:rPr>
          <w:rFonts w:eastAsiaTheme="minorEastAsia"/>
        </w:rPr>
        <w:t>.</w:t>
      </w:r>
    </w:p>
    <w:p w:rsidR="00AB25B0" w:rsidRDefault="00AB0A80" w:rsidP="0065647F">
      <w:pPr>
        <w:pStyle w:val="a7"/>
        <w:numPr>
          <w:ilvl w:val="0"/>
          <w:numId w:val="7"/>
        </w:numPr>
        <w:tabs>
          <w:tab w:val="left" w:pos="1134"/>
        </w:tabs>
        <w:ind w:left="0" w:firstLine="709"/>
      </w:pPr>
      <w:bookmarkStart w:id="31" w:name="_Ref99115888"/>
      <w:r>
        <w:t>Р</w:t>
      </w:r>
      <w:r w:rsidR="00AB25B0">
        <w:t xml:space="preserve">асчет доли категории </w:t>
      </w:r>
      <w:r w:rsidR="008B202F">
        <w:t>потребителей</w:t>
      </w:r>
      <w:r w:rsidR="00AB25B0">
        <w:t xml:space="preserve">, </w:t>
      </w:r>
      <w:r>
        <w:t xml:space="preserve">использующей </w:t>
      </w:r>
      <w:r w:rsidR="00AB25B0">
        <w:t>контейнерную площадку</w:t>
      </w:r>
      <w:r w:rsidR="00976CE4">
        <w:t>,</w:t>
      </w:r>
      <w:r>
        <w:t xml:space="preserve"> осуществляется по</w:t>
      </w:r>
      <w:r w:rsidR="00AB25B0">
        <w:t xml:space="preserve"> формул</w:t>
      </w:r>
      <w:r>
        <w:t>е</w:t>
      </w:r>
      <w:r w:rsidR="00AB25B0">
        <w:t>:</w:t>
      </w:r>
      <w:bookmarkEnd w:id="31"/>
    </w:p>
    <w:p w:rsidR="00AB25B0" w:rsidRDefault="00AB25B0" w:rsidP="00AB25B0">
      <w:pPr>
        <w:tabs>
          <w:tab w:val="left" w:pos="1134"/>
        </w:tabs>
      </w:pPr>
    </w:p>
    <w:p w:rsidR="00AB25B0" w:rsidRPr="00E92166" w:rsidRDefault="00A43572" w:rsidP="00AB25B0">
      <w:pPr>
        <w:ind w:firstLine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,</m:t>
          </m:r>
        </m:oMath>
      </m:oMathPara>
    </w:p>
    <w:p w:rsidR="00AB25B0" w:rsidRDefault="00AB25B0" w:rsidP="00AB25B0">
      <w:pPr>
        <w:ind w:firstLine="0"/>
        <w:jc w:val="right"/>
      </w:pPr>
      <w:bookmarkStart w:id="32" w:name="_Ref99115866"/>
      <w:r w:rsidRPr="00584D2A">
        <w:t>(</w:t>
      </w:r>
      <w:r w:rsidR="00FD458A">
        <w:t>8</w:t>
      </w:r>
      <w:r>
        <w:t>)</w:t>
      </w:r>
      <w:bookmarkEnd w:id="32"/>
    </w:p>
    <w:p w:rsidR="00AB25B0" w:rsidRDefault="00AB25B0" w:rsidP="00AB25B0">
      <w:r>
        <w:t>где:</w:t>
      </w:r>
    </w:p>
    <w:p w:rsidR="00AB25B0" w:rsidRDefault="00A43572" w:rsidP="00AB25B0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AB25B0" w:rsidRPr="00E92166">
        <w:rPr>
          <w:rFonts w:eastAsiaTheme="minorEastAsia"/>
        </w:rPr>
        <w:t xml:space="preserve"> – </w:t>
      </w:r>
      <w:r w:rsidR="00AB25B0">
        <w:rPr>
          <w:rFonts w:eastAsiaTheme="minorEastAsia"/>
        </w:rPr>
        <w:t xml:space="preserve">доля категории </w:t>
      </w:r>
      <w:r w:rsidR="008B202F">
        <w:rPr>
          <w:rFonts w:eastAsiaTheme="minorEastAsia"/>
        </w:rPr>
        <w:t>потребителей</w:t>
      </w:r>
      <w:r w:rsidR="00AB25B0">
        <w:rPr>
          <w:rFonts w:eastAsiaTheme="minorEastAsia"/>
        </w:rPr>
        <w:t xml:space="preserve"> </w:t>
      </w:r>
      <w:proofErr w:type="spellStart"/>
      <w:r w:rsidR="00AB25B0" w:rsidRPr="008360BF">
        <w:rPr>
          <w:rFonts w:eastAsiaTheme="minorEastAsia"/>
          <w:i/>
          <w:iCs/>
          <w:lang w:val="en-US"/>
        </w:rPr>
        <w:t>i</w:t>
      </w:r>
      <w:proofErr w:type="spellEnd"/>
      <w:r w:rsidR="00AB25B0">
        <w:rPr>
          <w:rFonts w:eastAsiaTheme="minorEastAsia"/>
        </w:rPr>
        <w:t>, использующих контейнерную площадку;</w:t>
      </w:r>
    </w:p>
    <w:p w:rsidR="00FD458A" w:rsidRDefault="00A43572" w:rsidP="00FD458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FD458A" w:rsidRPr="00E92166">
        <w:rPr>
          <w:rFonts w:eastAsiaTheme="minorEastAsia"/>
        </w:rPr>
        <w:t xml:space="preserve"> –</w:t>
      </w:r>
      <w:r w:rsidR="00FD458A" w:rsidRPr="00FB7112">
        <w:rPr>
          <w:rFonts w:eastAsiaTheme="minorEastAsia"/>
        </w:rPr>
        <w:t xml:space="preserve"> </w:t>
      </w:r>
      <w:r w:rsidR="00FD458A">
        <w:rPr>
          <w:rFonts w:eastAsiaTheme="minorEastAsia"/>
        </w:rPr>
        <w:t xml:space="preserve">количество расчетных единиц для категории </w:t>
      </w:r>
      <w:r w:rsidR="008B202F">
        <w:rPr>
          <w:rFonts w:eastAsiaTheme="minorEastAsia"/>
        </w:rPr>
        <w:t>потребителей</w:t>
      </w:r>
      <w:r w:rsidR="00FD458A" w:rsidRPr="00297E2F">
        <w:rPr>
          <w:rFonts w:eastAsiaTheme="minorEastAsia"/>
        </w:rPr>
        <w:t xml:space="preserve"> </w:t>
      </w:r>
      <w:proofErr w:type="spellStart"/>
      <w:r w:rsidR="00FD458A" w:rsidRPr="00125880">
        <w:rPr>
          <w:rFonts w:eastAsiaTheme="minorEastAsia"/>
          <w:i/>
          <w:iCs/>
          <w:lang w:val="en-US"/>
        </w:rPr>
        <w:t>i</w:t>
      </w:r>
      <w:proofErr w:type="spellEnd"/>
      <w:r w:rsidR="00FD458A">
        <w:rPr>
          <w:rFonts w:eastAsiaTheme="minorEastAsia"/>
        </w:rPr>
        <w:t>, использующих контейнерную площадку, применяемая для расчета массы отходов, м</w:t>
      </w:r>
      <w:proofErr w:type="gramStart"/>
      <w:r w:rsidR="00FD458A" w:rsidRPr="00B050A9">
        <w:rPr>
          <w:rFonts w:eastAsiaTheme="minorEastAsia"/>
          <w:vertAlign w:val="superscript"/>
        </w:rPr>
        <w:t>2</w:t>
      </w:r>
      <w:proofErr w:type="gramEnd"/>
      <w:r w:rsidR="00FD458A">
        <w:rPr>
          <w:rFonts w:eastAsiaTheme="minorEastAsia"/>
        </w:rPr>
        <w:t xml:space="preserve"> или чел.;</w:t>
      </w:r>
    </w:p>
    <w:p w:rsidR="009A0CBB" w:rsidRDefault="00A43572" w:rsidP="009A0CBB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AB25B0" w:rsidRPr="00E92166">
        <w:rPr>
          <w:rFonts w:eastAsiaTheme="minorEastAsia"/>
        </w:rPr>
        <w:t xml:space="preserve"> – </w:t>
      </w:r>
      <w:r w:rsidR="00AB25B0">
        <w:rPr>
          <w:rFonts w:eastAsiaTheme="minorEastAsia"/>
        </w:rPr>
        <w:t xml:space="preserve">норматив накопления для категории </w:t>
      </w:r>
      <w:r w:rsidR="008B202F">
        <w:rPr>
          <w:rFonts w:eastAsiaTheme="minorEastAsia"/>
        </w:rPr>
        <w:t>потребителей</w:t>
      </w:r>
      <w:r w:rsidR="00AB25B0">
        <w:rPr>
          <w:rFonts w:eastAsiaTheme="minorEastAsia"/>
        </w:rPr>
        <w:t xml:space="preserve"> </w:t>
      </w:r>
      <w:proofErr w:type="spellStart"/>
      <w:r w:rsidR="00AB25B0" w:rsidRPr="00125880">
        <w:rPr>
          <w:rFonts w:eastAsiaTheme="minorEastAsia"/>
          <w:i/>
          <w:iCs/>
          <w:lang w:val="en-US"/>
        </w:rPr>
        <w:t>i</w:t>
      </w:r>
      <w:proofErr w:type="spellEnd"/>
      <w:r w:rsidR="00AB25B0">
        <w:rPr>
          <w:rFonts w:eastAsiaTheme="minorEastAsia"/>
        </w:rPr>
        <w:t>, использующих контейнерную площадку</w:t>
      </w:r>
      <w:r w:rsidR="00AC5BA7">
        <w:rPr>
          <w:rFonts w:eastAsiaTheme="minorEastAsia"/>
        </w:rPr>
        <w:t xml:space="preserve">, </w:t>
      </w:r>
      <w:r w:rsidR="00AB25B0">
        <w:rPr>
          <w:rFonts w:eastAsiaTheme="minorEastAsia"/>
        </w:rPr>
        <w:t xml:space="preserve">по массе отходов, </w:t>
      </w:r>
      <w:proofErr w:type="gramStart"/>
      <w:r w:rsidR="00AB25B0">
        <w:rPr>
          <w:rFonts w:eastAsiaTheme="minorEastAsia"/>
        </w:rPr>
        <w:t>кг</w:t>
      </w:r>
      <w:proofErr w:type="gramEnd"/>
      <w:r w:rsidR="00AB25B0">
        <w:rPr>
          <w:rFonts w:eastAsiaTheme="minorEastAsia"/>
        </w:rPr>
        <w:t>/</w:t>
      </w:r>
      <w:r w:rsidR="009A0CBB">
        <w:rPr>
          <w:rFonts w:eastAsiaTheme="minorEastAsia"/>
        </w:rPr>
        <w:t>сутки, рассчитанный по формуле:</w:t>
      </w:r>
    </w:p>
    <w:p w:rsidR="009A0CBB" w:rsidRPr="009A0CBB" w:rsidRDefault="00A43572" w:rsidP="009A0CBB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са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м</m:t>
            </m:r>
          </m:sup>
        </m:sSubSup>
      </m:oMath>
      <w:r w:rsidR="009A0CBB">
        <w:rPr>
          <w:rFonts w:eastAsiaTheme="minorEastAsia"/>
        </w:rPr>
        <w:t xml:space="preserve">, </w:t>
      </w:r>
    </w:p>
    <w:p w:rsidR="00B25271" w:rsidRDefault="00B25271" w:rsidP="00606696">
      <w:pPr>
        <w:jc w:val="right"/>
        <w:rPr>
          <w:rFonts w:eastAsiaTheme="minorEastAsia"/>
        </w:rPr>
      </w:pPr>
      <w:r>
        <w:rPr>
          <w:rFonts w:eastAsiaTheme="minorEastAsia"/>
        </w:rPr>
        <w:t>(9)</w:t>
      </w:r>
    </w:p>
    <w:p w:rsidR="009A0CBB" w:rsidRDefault="009A0CBB" w:rsidP="009A0CBB">
      <w:pPr>
        <w:rPr>
          <w:rFonts w:eastAsiaTheme="minorEastAsia"/>
        </w:rPr>
      </w:pPr>
      <w:r>
        <w:rPr>
          <w:rFonts w:eastAsiaTheme="minorEastAsia"/>
        </w:rPr>
        <w:t>где</w:t>
      </w:r>
    </w:p>
    <w:p w:rsidR="009A0CBB" w:rsidRDefault="00A43572" w:rsidP="009A0CBB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A0CBB" w:rsidRPr="00E92166">
        <w:rPr>
          <w:rFonts w:eastAsiaTheme="minorEastAsia"/>
        </w:rPr>
        <w:t xml:space="preserve"> –</w:t>
      </w:r>
      <w:r w:rsidR="009A0CBB">
        <w:rPr>
          <w:rFonts w:eastAsiaTheme="minorEastAsia"/>
        </w:rPr>
        <w:t xml:space="preserve"> масса отходов, образуемых </w:t>
      </w:r>
      <w:r w:rsidR="008B202F">
        <w:rPr>
          <w:rFonts w:eastAsiaTheme="minorEastAsia"/>
        </w:rPr>
        <w:t xml:space="preserve">категорией потребителей в жилых помещениях </w:t>
      </w:r>
      <w:r w:rsidR="009A0CBB">
        <w:rPr>
          <w:rFonts w:eastAsiaTheme="minorEastAsia"/>
        </w:rPr>
        <w:t>многоквартирных дом</w:t>
      </w:r>
      <w:r w:rsidR="008B202F">
        <w:rPr>
          <w:rFonts w:eastAsiaTheme="minorEastAsia"/>
        </w:rPr>
        <w:t>ов</w:t>
      </w:r>
      <w:r w:rsidR="009A0CBB">
        <w:rPr>
          <w:rFonts w:eastAsiaTheme="minorEastAsia"/>
        </w:rPr>
        <w:t xml:space="preserve"> в субъекте Российской Федерации, </w:t>
      </w:r>
      <w:proofErr w:type="gramStart"/>
      <w:r w:rsidR="009A0CBB">
        <w:rPr>
          <w:rFonts w:eastAsiaTheme="minorEastAsia"/>
        </w:rPr>
        <w:t>кг</w:t>
      </w:r>
      <w:proofErr w:type="gramEnd"/>
      <w:r w:rsidR="009A0CBB">
        <w:rPr>
          <w:rFonts w:eastAsiaTheme="minorEastAsia"/>
        </w:rPr>
        <w:t>/сутки;</w:t>
      </w:r>
    </w:p>
    <w:p w:rsidR="009A0CBB" w:rsidRDefault="00A43572" w:rsidP="009A0CBB">
      <w:pPr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м</m:t>
            </m:r>
          </m:sup>
        </m:sSubSup>
      </m:oMath>
      <w:r w:rsidR="009A0CBB" w:rsidRPr="00E92166">
        <w:rPr>
          <w:rFonts w:eastAsiaTheme="minorEastAsia"/>
        </w:rPr>
        <w:t xml:space="preserve"> – </w:t>
      </w:r>
      <w:r w:rsidR="009A0CBB">
        <w:rPr>
          <w:rFonts w:eastAsiaTheme="minorEastAsia"/>
        </w:rPr>
        <w:t xml:space="preserve">поправочный коэффициент по массе накапливаемых отходов для категории </w:t>
      </w:r>
      <w:r w:rsidR="008B202F">
        <w:rPr>
          <w:rFonts w:eastAsiaTheme="minorEastAsia"/>
        </w:rPr>
        <w:t>потребителей</w:t>
      </w:r>
      <w:r w:rsidR="009A0CBB">
        <w:rPr>
          <w:rFonts w:eastAsiaTheme="minorEastAsia"/>
        </w:rPr>
        <w:t xml:space="preserve"> </w:t>
      </w:r>
      <w:proofErr w:type="spellStart"/>
      <w:r w:rsidR="009A0CBB" w:rsidRPr="00556AA3">
        <w:rPr>
          <w:rFonts w:eastAsiaTheme="minorEastAsia"/>
          <w:i/>
          <w:iCs/>
          <w:lang w:val="en-US"/>
        </w:rPr>
        <w:t>i</w:t>
      </w:r>
      <w:proofErr w:type="spellEnd"/>
      <w:r w:rsidR="009A0CBB">
        <w:rPr>
          <w:rFonts w:eastAsiaTheme="minorEastAsia"/>
        </w:rPr>
        <w:t>;</w:t>
      </w:r>
    </w:p>
    <w:p w:rsidR="009A0CBB" w:rsidRPr="009A0CBB" w:rsidRDefault="009A0CBB" w:rsidP="009A0CBB">
      <w:pPr>
        <w:rPr>
          <w:rFonts w:eastAsiaTheme="minorEastAsia"/>
        </w:rPr>
      </w:pPr>
    </w:p>
    <w:bookmarkEnd w:id="30"/>
    <w:p w:rsidR="00B13B0F" w:rsidRDefault="00B13B0F" w:rsidP="00B13B0F">
      <w:pPr>
        <w:rPr>
          <w:rFonts w:eastAsiaTheme="minorEastAsia"/>
        </w:rPr>
      </w:pPr>
    </w:p>
    <w:p w:rsidR="00D20555" w:rsidRDefault="00D20555" w:rsidP="00EA5B72">
      <w:pPr>
        <w:rPr>
          <w:rFonts w:eastAsiaTheme="minorEastAsia"/>
        </w:rPr>
        <w:sectPr w:rsidR="00D20555" w:rsidSect="00806EDB">
          <w:headerReference w:type="even" r:id="rId11"/>
          <w:head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20555" w:rsidRDefault="00D20555" w:rsidP="00B050A9">
      <w:pPr>
        <w:autoSpaceDE w:val="0"/>
        <w:autoSpaceDN w:val="0"/>
        <w:adjustRightInd w:val="0"/>
        <w:ind w:left="5664" w:firstLine="6"/>
      </w:pPr>
      <w:r>
        <w:lastRenderedPageBreak/>
        <w:t>Приложение № 1</w:t>
      </w:r>
    </w:p>
    <w:p w:rsidR="00D20555" w:rsidRPr="00A45765" w:rsidRDefault="00D20555" w:rsidP="00B050A9">
      <w:pPr>
        <w:autoSpaceDE w:val="0"/>
        <w:autoSpaceDN w:val="0"/>
        <w:adjustRightInd w:val="0"/>
        <w:ind w:left="5664" w:firstLine="6"/>
      </w:pPr>
      <w:r w:rsidRPr="00A45765">
        <w:t xml:space="preserve">к Правилам определения </w:t>
      </w:r>
    </w:p>
    <w:p w:rsidR="00D20555" w:rsidRDefault="00D20555" w:rsidP="00B050A9">
      <w:pPr>
        <w:autoSpaceDE w:val="0"/>
        <w:autoSpaceDN w:val="0"/>
        <w:adjustRightInd w:val="0"/>
        <w:ind w:left="5664" w:firstLine="6"/>
      </w:pPr>
      <w:r w:rsidRPr="00A45765">
        <w:t>нормативов накопления твердых коммунальных отходов</w:t>
      </w:r>
    </w:p>
    <w:p w:rsidR="00D20555" w:rsidRDefault="00D20555" w:rsidP="00D20555">
      <w:pPr>
        <w:autoSpaceDE w:val="0"/>
        <w:autoSpaceDN w:val="0"/>
        <w:adjustRightInd w:val="0"/>
        <w:ind w:left="5664"/>
      </w:pPr>
    </w:p>
    <w:p w:rsidR="00D20555" w:rsidRDefault="00D20555" w:rsidP="00D20555">
      <w:pPr>
        <w:autoSpaceDE w:val="0"/>
        <w:autoSpaceDN w:val="0"/>
        <w:adjustRightInd w:val="0"/>
        <w:ind w:left="5664"/>
      </w:pPr>
    </w:p>
    <w:p w:rsidR="00D20555" w:rsidRDefault="00D20555" w:rsidP="00D20555">
      <w:pPr>
        <w:autoSpaceDE w:val="0"/>
        <w:autoSpaceDN w:val="0"/>
        <w:adjustRightInd w:val="0"/>
        <w:ind w:left="5664"/>
      </w:pPr>
    </w:p>
    <w:p w:rsidR="004F5EEB" w:rsidRDefault="00D20555" w:rsidP="004F5EEB">
      <w:pPr>
        <w:autoSpaceDE w:val="0"/>
        <w:autoSpaceDN w:val="0"/>
        <w:adjustRightInd w:val="0"/>
        <w:jc w:val="center"/>
        <w:rPr>
          <w:lang w:eastAsia="ru-RU"/>
        </w:rPr>
      </w:pPr>
      <w:r w:rsidRPr="00F624DD">
        <w:rPr>
          <w:lang w:eastAsia="ru-RU"/>
        </w:rPr>
        <w:t xml:space="preserve">Перечень категорий </w:t>
      </w:r>
      <w:r w:rsidR="00FB3EF5">
        <w:rPr>
          <w:lang w:eastAsia="ru-RU"/>
        </w:rPr>
        <w:t>потребителей</w:t>
      </w:r>
      <w:r w:rsidRPr="00F624DD">
        <w:rPr>
          <w:lang w:eastAsia="ru-RU"/>
        </w:rPr>
        <w:t xml:space="preserve">, в отношении которых могут устанавливаться нормативы накопления </w:t>
      </w:r>
      <w:r w:rsidR="00F9779F">
        <w:rPr>
          <w:lang w:eastAsia="ru-RU"/>
        </w:rPr>
        <w:t>твердых коммунальных отходов</w:t>
      </w:r>
    </w:p>
    <w:p w:rsidR="00F9779F" w:rsidRDefault="00F9779F" w:rsidP="004F5EE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42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8447"/>
      </w:tblGrid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5A755E" w:rsidRDefault="004F5EEB" w:rsidP="00B050A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B050A9">
              <w:rPr>
                <w:lang w:eastAsia="ru-RU"/>
              </w:rPr>
              <w:t xml:space="preserve">Наименование категории </w:t>
            </w:r>
            <w:r w:rsidR="00FB3EF5">
              <w:rPr>
                <w:lang w:eastAsia="ru-RU"/>
              </w:rPr>
              <w:t>потребителей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банки, финансовые учреждения</w:t>
            </w:r>
          </w:p>
        </w:tc>
      </w:tr>
      <w:tr w:rsidR="004F5EEB" w:rsidRPr="00B050A9" w:rsidTr="00B050A9">
        <w:trPr>
          <w:trHeight w:val="2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отделения связи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административные, офисные учреждения</w:t>
            </w:r>
          </w:p>
        </w:tc>
      </w:tr>
      <w:tr w:rsidR="004F5EEB" w:rsidRPr="00B050A9" w:rsidTr="00B050A9">
        <w:trPr>
          <w:trHeight w:val="2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продовольственный магазин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промтоварный магазин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павильон</w:t>
            </w:r>
          </w:p>
        </w:tc>
      </w:tr>
      <w:tr w:rsidR="004F5EEB" w:rsidRPr="00B050A9" w:rsidTr="00B050A9">
        <w:trPr>
          <w:trHeight w:val="2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палатка, киоск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супермаркет (универмаг)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рынки продовольственные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рынки промтоварные</w:t>
            </w:r>
          </w:p>
        </w:tc>
      </w:tr>
      <w:tr w:rsidR="004F5EEB" w:rsidRPr="00B050A9" w:rsidTr="00B050A9">
        <w:trPr>
          <w:trHeight w:val="7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</w:tr>
      <w:tr w:rsidR="00D41BE6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E6" w:rsidRPr="00B050A9" w:rsidRDefault="00D41BE6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E6" w:rsidRPr="00B050A9" w:rsidRDefault="00A43572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D41BE6">
              <w:rPr>
                <w:lang w:eastAsia="ru-RU"/>
              </w:rPr>
              <w:t>елигиозные организации, культовые здания, используемые для проведения публичных богослужений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автозаправочные станции</w:t>
            </w:r>
          </w:p>
        </w:tc>
      </w:tr>
      <w:tr w:rsidR="004F5EEB" w:rsidRPr="00B050A9" w:rsidTr="00B050A9">
        <w:trPr>
          <w:trHeight w:val="2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автостоянки и парковки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гаражи, парковки закрытого типа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автомойка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железнодорожные и автовокзалы, аэропорты, речные порты</w:t>
            </w:r>
          </w:p>
        </w:tc>
      </w:tr>
      <w:tr w:rsidR="004F5EEB" w:rsidRPr="00B050A9" w:rsidTr="00B050A9">
        <w:trPr>
          <w:trHeight w:val="2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дошкольное образовательное учреждение</w:t>
            </w:r>
          </w:p>
        </w:tc>
      </w:tr>
      <w:tr w:rsidR="004F5EEB" w:rsidRPr="00B050A9" w:rsidTr="00B050A9">
        <w:trPr>
          <w:trHeight w:val="90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детские дома, интернаты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клубы, кинотеатры, концертные залы, театры, цирки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библиотеки, архивы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выставочные залы, музеи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спортивные арены, стадионы</w:t>
            </w:r>
          </w:p>
        </w:tc>
      </w:tr>
      <w:tr w:rsidR="004F5EEB" w:rsidRPr="00B050A9" w:rsidTr="00B050A9">
        <w:trPr>
          <w:trHeight w:val="2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спортивные клубы, центры, комплексы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зоопарк, ботанический сад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пансионаты, дома отдыха, туристические базы</w:t>
            </w:r>
          </w:p>
        </w:tc>
      </w:tr>
      <w:tr w:rsidR="004F5EEB" w:rsidRPr="00B050A9" w:rsidTr="00B050A9">
        <w:trPr>
          <w:trHeight w:val="4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кафе, рестораны, бары, закусочные, столовые</w:t>
            </w:r>
          </w:p>
        </w:tc>
      </w:tr>
      <w:tr w:rsidR="004F5EEB" w:rsidRPr="00B050A9" w:rsidTr="00B050A9">
        <w:trPr>
          <w:trHeight w:val="48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мастерские по ремонту бытовой и компьютерной техники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мастерские по ремонту обуви, ключей, часов и прочие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ремонт и пошив одежды</w:t>
            </w:r>
          </w:p>
        </w:tc>
      </w:tr>
      <w:tr w:rsidR="004F5EEB" w:rsidRPr="00B050A9" w:rsidTr="00B050A9">
        <w:trPr>
          <w:trHeight w:val="2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химчистки и прачечные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парикмахерские, косметические салоны, салоны красоты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гостиницы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общежития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бани, сауны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кладбища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крематории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организации, оказывающие ритуальные услуги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садоводческие или огороднические некоммерческие товарищества</w:t>
            </w:r>
          </w:p>
        </w:tc>
      </w:tr>
      <w:tr w:rsidR="004F5EEB" w:rsidRPr="00B050A9" w:rsidTr="00B050A9">
        <w:trPr>
          <w:trHeight w:val="4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предприятия иных отраслей промышленности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8E21E0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жилые помещения в </w:t>
            </w:r>
            <w:r w:rsidR="004F5EEB" w:rsidRPr="00B050A9">
              <w:rPr>
                <w:lang w:eastAsia="ru-RU"/>
              </w:rPr>
              <w:t>многоквартирны</w:t>
            </w:r>
            <w:r>
              <w:rPr>
                <w:lang w:eastAsia="ru-RU"/>
              </w:rPr>
              <w:t>х</w:t>
            </w:r>
            <w:r w:rsidR="004F5EEB" w:rsidRPr="00B050A9">
              <w:rPr>
                <w:lang w:eastAsia="ru-RU"/>
              </w:rPr>
              <w:t xml:space="preserve"> дома</w:t>
            </w:r>
            <w:r>
              <w:rPr>
                <w:lang w:eastAsia="ru-RU"/>
              </w:rPr>
              <w:t>х</w:t>
            </w:r>
          </w:p>
        </w:tc>
      </w:tr>
      <w:tr w:rsidR="004F5EEB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B050A9" w:rsidRDefault="004F5EEB" w:rsidP="00B050A9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индивидуальные жилые дома</w:t>
            </w:r>
          </w:p>
        </w:tc>
      </w:tr>
      <w:tr w:rsidR="00D41BE6" w:rsidRPr="00B050A9" w:rsidTr="00B050A9">
        <w:trPr>
          <w:trHeight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E6" w:rsidRPr="00B050A9" w:rsidRDefault="00D41BE6" w:rsidP="00B050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E6" w:rsidRPr="00B050A9" w:rsidRDefault="00A43572" w:rsidP="00D41BE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D41BE6">
              <w:rPr>
                <w:lang w:eastAsia="ru-RU"/>
              </w:rPr>
              <w:t>ные потребители</w:t>
            </w:r>
          </w:p>
        </w:tc>
      </w:tr>
    </w:tbl>
    <w:p w:rsidR="001120FF" w:rsidRPr="00A16E62" w:rsidRDefault="001120FF" w:rsidP="00A16E62"/>
    <w:p w:rsidR="001120FF" w:rsidRDefault="001120FF" w:rsidP="001120FF"/>
    <w:p w:rsidR="001120FF" w:rsidRDefault="001120FF" w:rsidP="001120FF">
      <w:pPr>
        <w:autoSpaceDE w:val="0"/>
        <w:autoSpaceDN w:val="0"/>
        <w:adjustRightInd w:val="0"/>
        <w:ind w:left="5664" w:firstLine="6"/>
        <w:sectPr w:rsidR="001120FF" w:rsidSect="00806EDB">
          <w:head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20FF" w:rsidRDefault="001120FF" w:rsidP="001120FF">
      <w:pPr>
        <w:autoSpaceDE w:val="0"/>
        <w:autoSpaceDN w:val="0"/>
        <w:adjustRightInd w:val="0"/>
        <w:ind w:left="5664" w:firstLine="6"/>
      </w:pPr>
      <w:r>
        <w:lastRenderedPageBreak/>
        <w:t>Приложение № 2</w:t>
      </w:r>
    </w:p>
    <w:p w:rsidR="001120FF" w:rsidRPr="00A45765" w:rsidRDefault="001120FF" w:rsidP="001120FF">
      <w:pPr>
        <w:autoSpaceDE w:val="0"/>
        <w:autoSpaceDN w:val="0"/>
        <w:adjustRightInd w:val="0"/>
        <w:ind w:left="5664" w:firstLine="6"/>
      </w:pPr>
      <w:r w:rsidRPr="00A45765">
        <w:t xml:space="preserve">к Правилам определения </w:t>
      </w:r>
    </w:p>
    <w:p w:rsidR="001120FF" w:rsidRDefault="001120FF" w:rsidP="001120FF">
      <w:pPr>
        <w:autoSpaceDE w:val="0"/>
        <w:autoSpaceDN w:val="0"/>
        <w:adjustRightInd w:val="0"/>
        <w:ind w:left="5664" w:firstLine="6"/>
      </w:pPr>
      <w:r w:rsidRPr="00A45765">
        <w:t>нормативов накопления твердых коммунальных отходов</w:t>
      </w:r>
    </w:p>
    <w:p w:rsidR="001120FF" w:rsidRDefault="001120FF" w:rsidP="001120FF">
      <w:pPr>
        <w:autoSpaceDE w:val="0"/>
        <w:autoSpaceDN w:val="0"/>
        <w:adjustRightInd w:val="0"/>
        <w:ind w:left="5664" w:firstLine="6"/>
      </w:pPr>
    </w:p>
    <w:p w:rsidR="001120FF" w:rsidRDefault="001120FF" w:rsidP="001120FF">
      <w:pPr>
        <w:autoSpaceDE w:val="0"/>
        <w:autoSpaceDN w:val="0"/>
        <w:adjustRightInd w:val="0"/>
        <w:ind w:left="5664" w:firstLine="6"/>
      </w:pPr>
    </w:p>
    <w:p w:rsidR="00773CAE" w:rsidRDefault="00773CAE" w:rsidP="00773CAE">
      <w:pPr>
        <w:autoSpaceDE w:val="0"/>
        <w:autoSpaceDN w:val="0"/>
        <w:adjustRightInd w:val="0"/>
        <w:ind w:left="5664" w:firstLine="6"/>
      </w:pPr>
    </w:p>
    <w:p w:rsidR="00773CAE" w:rsidRDefault="00773CAE" w:rsidP="00773CAE">
      <w:pPr>
        <w:ind w:firstLine="0"/>
        <w:jc w:val="center"/>
        <w:rPr>
          <w:caps/>
        </w:rPr>
      </w:pPr>
      <w:r w:rsidRPr="00B050A9">
        <w:rPr>
          <w:caps/>
        </w:rPr>
        <w:t xml:space="preserve">форма </w:t>
      </w:r>
    </w:p>
    <w:p w:rsidR="00773CAE" w:rsidRPr="00B050A9" w:rsidRDefault="00773CAE" w:rsidP="00773CAE">
      <w:pPr>
        <w:ind w:firstLine="0"/>
        <w:jc w:val="center"/>
        <w:rPr>
          <w:caps/>
        </w:rPr>
      </w:pPr>
      <w:r w:rsidRPr="00B050A9">
        <w:rPr>
          <w:caps/>
        </w:rPr>
        <w:t>паспорта контейнерной площадки</w:t>
      </w:r>
    </w:p>
    <w:p w:rsidR="00773CAE" w:rsidRDefault="00773CAE" w:rsidP="00773CAE">
      <w:pPr>
        <w:spacing w:line="264" w:lineRule="auto"/>
        <w:rPr>
          <w:lang w:eastAsia="ru-RU"/>
        </w:rPr>
      </w:pPr>
    </w:p>
    <w:p w:rsidR="00773CAE" w:rsidRDefault="00773CAE" w:rsidP="00773CAE">
      <w:pPr>
        <w:rPr>
          <w:kern w:val="32"/>
          <w:lang w:eastAsia="ru-RU"/>
        </w:rPr>
      </w:pPr>
      <w:r w:rsidRPr="00504E8E">
        <w:rPr>
          <w:lang w:eastAsia="ru-RU"/>
        </w:rPr>
        <w:t>1.</w:t>
      </w:r>
      <w:r>
        <w:rPr>
          <w:lang w:eastAsia="ru-RU"/>
        </w:rPr>
        <w:t xml:space="preserve"> </w:t>
      </w:r>
      <w:r w:rsidRPr="00504E8E">
        <w:rPr>
          <w:kern w:val="32"/>
          <w:lang w:eastAsia="ru-RU"/>
        </w:rPr>
        <w:t xml:space="preserve">Данные о </w:t>
      </w:r>
      <w:r>
        <w:rPr>
          <w:kern w:val="32"/>
          <w:lang w:eastAsia="ru-RU"/>
        </w:rPr>
        <w:t>контейнерной площадке:</w:t>
      </w:r>
    </w:p>
    <w:p w:rsidR="00773CAE" w:rsidRDefault="00773CAE" w:rsidP="00773CAE">
      <w:pPr>
        <w:autoSpaceDE w:val="0"/>
        <w:autoSpaceDN w:val="0"/>
        <w:adjustRightInd w:val="0"/>
        <w:outlineLvl w:val="0"/>
        <w:rPr>
          <w:kern w:val="32"/>
          <w:lang w:eastAsia="ru-RU"/>
        </w:rPr>
      </w:pPr>
      <w:r>
        <w:rPr>
          <w:kern w:val="32"/>
          <w:lang w:eastAsia="ru-RU"/>
        </w:rPr>
        <w:t>а) наименование субъекта Российской Федерации, на территории которого расположена контейнерная площадка____________________________________;</w:t>
      </w:r>
    </w:p>
    <w:p w:rsidR="00773CAE" w:rsidRDefault="00773CAE" w:rsidP="00773CAE">
      <w:pPr>
        <w:autoSpaceDE w:val="0"/>
        <w:autoSpaceDN w:val="0"/>
        <w:adjustRightInd w:val="0"/>
        <w:outlineLvl w:val="0"/>
        <w:rPr>
          <w:kern w:val="32"/>
          <w:lang w:eastAsia="ru-RU"/>
        </w:rPr>
      </w:pPr>
      <w:r>
        <w:rPr>
          <w:kern w:val="32"/>
          <w:lang w:eastAsia="ru-RU"/>
        </w:rPr>
        <w:t>б</w:t>
      </w:r>
      <w:r w:rsidRPr="00504E8E">
        <w:rPr>
          <w:kern w:val="32"/>
          <w:lang w:eastAsia="ru-RU"/>
        </w:rPr>
        <w:t>)</w:t>
      </w:r>
      <w:r>
        <w:rPr>
          <w:kern w:val="32"/>
          <w:lang w:eastAsia="ru-RU"/>
        </w:rPr>
        <w:t xml:space="preserve"> наименование муниципального образования, на территории которого расположена контейнерная площадка____________________________________;</w:t>
      </w:r>
    </w:p>
    <w:p w:rsidR="00773CAE" w:rsidRPr="00A16E62" w:rsidRDefault="00773CAE" w:rsidP="00773CAE">
      <w:pPr>
        <w:autoSpaceDE w:val="0"/>
        <w:autoSpaceDN w:val="0"/>
        <w:adjustRightInd w:val="0"/>
        <w:outlineLvl w:val="0"/>
      </w:pPr>
      <w:r>
        <w:rPr>
          <w:kern w:val="32"/>
          <w:lang w:eastAsia="ru-RU"/>
        </w:rPr>
        <w:t>в</w:t>
      </w:r>
      <w:r w:rsidRPr="00504E8E">
        <w:rPr>
          <w:kern w:val="32"/>
          <w:lang w:eastAsia="ru-RU"/>
        </w:rPr>
        <w:t>)</w:t>
      </w:r>
      <w:r w:rsidRPr="007168CB">
        <w:rPr>
          <w:kern w:val="32"/>
          <w:lang w:eastAsia="ru-RU"/>
        </w:rPr>
        <w:t xml:space="preserve"> </w:t>
      </w:r>
      <w:r w:rsidRPr="00504E8E">
        <w:rPr>
          <w:kern w:val="32"/>
          <w:lang w:eastAsia="ru-RU"/>
        </w:rPr>
        <w:t>адрес</w:t>
      </w:r>
      <w:r>
        <w:rPr>
          <w:kern w:val="32"/>
          <w:lang w:eastAsia="ru-RU"/>
        </w:rPr>
        <w:t xml:space="preserve"> контейнерной </w:t>
      </w:r>
      <w:r w:rsidRPr="00A16E62">
        <w:rPr>
          <w:kern w:val="32"/>
          <w:lang w:eastAsia="ru-RU"/>
        </w:rPr>
        <w:t>пло</w:t>
      </w:r>
      <w:r w:rsidRPr="00A43655">
        <w:rPr>
          <w:kern w:val="32"/>
          <w:lang w:eastAsia="ru-RU"/>
        </w:rPr>
        <w:t>щадки (</w:t>
      </w:r>
      <w:r w:rsidRPr="00B050A9">
        <w:t>с указанием наименования улиц и номера ближайшего здания, строения, сооружения)________________________;</w:t>
      </w:r>
    </w:p>
    <w:p w:rsidR="00773CAE" w:rsidRPr="00997A40" w:rsidRDefault="00773CAE" w:rsidP="00773CAE">
      <w:pPr>
        <w:autoSpaceDE w:val="0"/>
        <w:autoSpaceDN w:val="0"/>
        <w:adjustRightInd w:val="0"/>
        <w:outlineLvl w:val="0"/>
        <w:rPr>
          <w:kern w:val="32"/>
          <w:lang w:eastAsia="ru-RU"/>
        </w:rPr>
      </w:pPr>
      <w:r>
        <w:t>г</w:t>
      </w:r>
      <w:r w:rsidRPr="00A43655">
        <w:t>) географические</w:t>
      </w:r>
      <w:r w:rsidRPr="005F3474">
        <w:t xml:space="preserve"> координат</w:t>
      </w:r>
      <w:r w:rsidRPr="00287D45">
        <w:t>ы</w:t>
      </w:r>
      <w:r w:rsidRPr="00997A40">
        <w:t xml:space="preserve"> контейнерной площадки_______________;</w:t>
      </w:r>
    </w:p>
    <w:p w:rsidR="00773CAE" w:rsidRDefault="00773CAE" w:rsidP="00773CAE">
      <w:pPr>
        <w:autoSpaceDE w:val="0"/>
        <w:autoSpaceDN w:val="0"/>
        <w:adjustRightInd w:val="0"/>
        <w:outlineLvl w:val="0"/>
        <w:rPr>
          <w:kern w:val="32"/>
          <w:lang w:eastAsia="ru-RU"/>
        </w:rPr>
      </w:pPr>
      <w:r>
        <w:rPr>
          <w:kern w:val="32"/>
          <w:lang w:eastAsia="ru-RU"/>
        </w:rPr>
        <w:t>д</w:t>
      </w:r>
      <w:r w:rsidRPr="00997A40">
        <w:rPr>
          <w:kern w:val="32"/>
          <w:lang w:eastAsia="ru-RU"/>
        </w:rPr>
        <w:t>) площадь (м</w:t>
      </w:r>
      <w:proofErr w:type="gramStart"/>
      <w:r w:rsidRPr="00B050A9">
        <w:rPr>
          <w:kern w:val="32"/>
          <w:vertAlign w:val="superscript"/>
          <w:lang w:eastAsia="ru-RU"/>
        </w:rPr>
        <w:t>2</w:t>
      </w:r>
      <w:proofErr w:type="gramEnd"/>
      <w:r w:rsidRPr="00B050A9">
        <w:rPr>
          <w:kern w:val="32"/>
          <w:lang w:eastAsia="ru-RU"/>
        </w:rPr>
        <w:t>)</w:t>
      </w:r>
      <w:r w:rsidRPr="00A16E62">
        <w:rPr>
          <w:kern w:val="32"/>
          <w:lang w:eastAsia="ru-RU"/>
        </w:rPr>
        <w:t>__________________________________________________;</w:t>
      </w:r>
    </w:p>
    <w:p w:rsidR="00773CAE" w:rsidRPr="00504E8E" w:rsidRDefault="00773CAE" w:rsidP="00773CAE">
      <w:pPr>
        <w:autoSpaceDE w:val="0"/>
        <w:autoSpaceDN w:val="0"/>
        <w:adjustRightInd w:val="0"/>
        <w:outlineLvl w:val="0"/>
        <w:rPr>
          <w:lang w:eastAsia="ru-RU"/>
        </w:rPr>
      </w:pPr>
      <w:r>
        <w:rPr>
          <w:kern w:val="32"/>
          <w:lang w:eastAsia="ru-RU"/>
        </w:rPr>
        <w:t xml:space="preserve">е) </w:t>
      </w:r>
      <w:r w:rsidRPr="00504E8E">
        <w:rPr>
          <w:kern w:val="32"/>
          <w:lang w:eastAsia="ru-RU"/>
        </w:rPr>
        <w:t>наличие</w:t>
      </w:r>
      <w:r w:rsidRPr="00504E8E">
        <w:rPr>
          <w:lang w:eastAsia="ru-RU"/>
        </w:rPr>
        <w:t xml:space="preserve"> ограждения (тип, количество огороженных сторон)</w:t>
      </w:r>
      <w:r>
        <w:rPr>
          <w:lang w:eastAsia="ru-RU"/>
        </w:rPr>
        <w:t xml:space="preserve"> _________________</w:t>
      </w:r>
      <w:r w:rsidRPr="00504E8E">
        <w:rPr>
          <w:lang w:eastAsia="ru-RU"/>
        </w:rPr>
        <w:t>_____________________________________________</w:t>
      </w:r>
      <w:r>
        <w:rPr>
          <w:lang w:eastAsia="ru-RU"/>
        </w:rPr>
        <w:t>______;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</w:t>
      </w:r>
      <w:r w:rsidRPr="00504E8E">
        <w:rPr>
          <w:lang w:eastAsia="ru-RU"/>
        </w:rPr>
        <w:t>)</w:t>
      </w:r>
      <w:r>
        <w:rPr>
          <w:lang w:eastAsia="ru-RU"/>
        </w:rPr>
        <w:t xml:space="preserve"> </w:t>
      </w:r>
      <w:r w:rsidRPr="00504E8E">
        <w:rPr>
          <w:lang w:eastAsia="ru-RU"/>
        </w:rPr>
        <w:t xml:space="preserve">наличие и тип покрытия </w:t>
      </w:r>
      <w:r>
        <w:rPr>
          <w:lang w:eastAsia="ru-RU"/>
        </w:rPr>
        <w:t>_</w:t>
      </w:r>
      <w:r w:rsidRPr="00504E8E">
        <w:rPr>
          <w:lang w:eastAsia="ru-RU"/>
        </w:rPr>
        <w:t>___________________________</w:t>
      </w:r>
      <w:r>
        <w:rPr>
          <w:lang w:eastAsia="ru-RU"/>
        </w:rPr>
        <w:t>___</w:t>
      </w:r>
      <w:r w:rsidRPr="00504E8E">
        <w:rPr>
          <w:lang w:eastAsia="ru-RU"/>
        </w:rPr>
        <w:t>____</w:t>
      </w:r>
      <w:r>
        <w:rPr>
          <w:lang w:eastAsia="ru-RU"/>
        </w:rPr>
        <w:t>_____;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з) п</w:t>
      </w:r>
      <w:r w:rsidRPr="00504E8E">
        <w:rPr>
          <w:lang w:eastAsia="ru-RU"/>
        </w:rPr>
        <w:t xml:space="preserve">ериодичность вывоза </w:t>
      </w:r>
      <w:r>
        <w:rPr>
          <w:lang w:eastAsia="ru-RU"/>
        </w:rPr>
        <w:t xml:space="preserve">твердых коммунальных отходов______________ ____________________________________________________________________; 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и) к</w:t>
      </w:r>
      <w:r w:rsidRPr="000067AE">
        <w:rPr>
          <w:lang w:eastAsia="ru-RU"/>
        </w:rPr>
        <w:t xml:space="preserve">оличество </w:t>
      </w:r>
      <w:r w:rsidR="00265DE2">
        <w:rPr>
          <w:lang w:eastAsia="ru-RU"/>
        </w:rPr>
        <w:t>потребителей</w:t>
      </w:r>
      <w:r w:rsidRPr="000067AE">
        <w:rPr>
          <w:lang w:eastAsia="ru-RU"/>
        </w:rPr>
        <w:t>, использующих контейнерную площадку</w:t>
      </w:r>
      <w:r>
        <w:rPr>
          <w:lang w:eastAsia="ru-RU"/>
        </w:rPr>
        <w:t>__________________________________ ____________________________________________________________________;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к) </w:t>
      </w:r>
      <w:r w:rsidRPr="00044ECB">
        <w:rPr>
          <w:lang w:eastAsia="ru-RU"/>
        </w:rPr>
        <w:t>расчетное средневзвешенное значение площади, приходящейся на 1 жителя</w:t>
      </w:r>
      <w:r>
        <w:rPr>
          <w:lang w:eastAsia="ru-RU"/>
        </w:rPr>
        <w:t xml:space="preserve">, в среднем по </w:t>
      </w:r>
      <w:r w:rsidRPr="00CA4DD0">
        <w:rPr>
          <w:lang w:eastAsia="ru-RU"/>
        </w:rPr>
        <w:t xml:space="preserve">многоквартирным </w:t>
      </w:r>
      <w:r>
        <w:rPr>
          <w:lang w:eastAsia="ru-RU"/>
        </w:rPr>
        <w:t xml:space="preserve">и жилым </w:t>
      </w:r>
      <w:r w:rsidRPr="00CA4DD0">
        <w:rPr>
          <w:lang w:eastAsia="ru-RU"/>
        </w:rPr>
        <w:t xml:space="preserve">домам, жители которых складируют </w:t>
      </w:r>
      <w:r>
        <w:rPr>
          <w:lang w:eastAsia="ru-RU"/>
        </w:rPr>
        <w:t xml:space="preserve">твердые коммунальные отходы на контейнерную площадку (в случае, если контейнерная площадка используется жителями многоквартирных и жилых домов либо доля таких </w:t>
      </w:r>
      <w:r w:rsidR="004022EE">
        <w:rPr>
          <w:lang w:eastAsia="ru-RU"/>
        </w:rPr>
        <w:t>потребителей</w:t>
      </w:r>
      <w:r>
        <w:rPr>
          <w:lang w:eastAsia="ru-RU"/>
        </w:rPr>
        <w:t xml:space="preserve"> более 50%) __________________________________________________________.</w:t>
      </w:r>
    </w:p>
    <w:p w:rsidR="00773CAE" w:rsidRPr="00504E8E" w:rsidRDefault="00773CAE" w:rsidP="00773CAE">
      <w:pPr>
        <w:autoSpaceDE w:val="0"/>
        <w:autoSpaceDN w:val="0"/>
        <w:adjustRightInd w:val="0"/>
        <w:outlineLvl w:val="0"/>
        <w:rPr>
          <w:kern w:val="32"/>
          <w:lang w:eastAsia="ru-RU"/>
        </w:rPr>
      </w:pPr>
      <w:r>
        <w:rPr>
          <w:kern w:val="32"/>
          <w:lang w:eastAsia="ru-RU"/>
        </w:rPr>
        <w:t xml:space="preserve">2. </w:t>
      </w:r>
      <w:r w:rsidRPr="00504E8E">
        <w:rPr>
          <w:kern w:val="32"/>
          <w:lang w:eastAsia="ru-RU"/>
        </w:rPr>
        <w:t xml:space="preserve">Данные о </w:t>
      </w:r>
      <w:r>
        <w:rPr>
          <w:kern w:val="32"/>
          <w:lang w:eastAsia="ru-RU"/>
        </w:rPr>
        <w:t>контейнерах, установленных на контейнерной площадке</w:t>
      </w:r>
      <w:r w:rsidRPr="00504E8E">
        <w:rPr>
          <w:kern w:val="32"/>
          <w:lang w:eastAsia="ru-RU"/>
        </w:rPr>
        <w:t>:</w:t>
      </w:r>
    </w:p>
    <w:p w:rsidR="00773CAE" w:rsidRPr="00504E8E" w:rsidRDefault="00773CAE" w:rsidP="00773CAE">
      <w:pPr>
        <w:autoSpaceDE w:val="0"/>
        <w:autoSpaceDN w:val="0"/>
        <w:adjustRightInd w:val="0"/>
        <w:rPr>
          <w:lang w:eastAsia="ru-RU"/>
        </w:rPr>
      </w:pPr>
      <w:r w:rsidRPr="00504E8E">
        <w:rPr>
          <w:lang w:eastAsia="ru-RU"/>
        </w:rPr>
        <w:t>а)</w:t>
      </w:r>
      <w:r>
        <w:rPr>
          <w:lang w:eastAsia="ru-RU"/>
        </w:rPr>
        <w:t xml:space="preserve"> </w:t>
      </w:r>
      <w:r w:rsidRPr="00504E8E">
        <w:rPr>
          <w:lang w:eastAsia="ru-RU"/>
        </w:rPr>
        <w:t>количество__________________________________________________</w:t>
      </w:r>
      <w:r>
        <w:rPr>
          <w:lang w:eastAsia="ru-RU"/>
        </w:rPr>
        <w:t>_;</w:t>
      </w:r>
    </w:p>
    <w:p w:rsidR="00773CAE" w:rsidRPr="00504E8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б</w:t>
      </w:r>
      <w:r w:rsidRPr="00504E8E">
        <w:rPr>
          <w:lang w:eastAsia="ru-RU"/>
        </w:rPr>
        <w:t>)</w:t>
      </w:r>
      <w:r>
        <w:rPr>
          <w:lang w:eastAsia="ru-RU"/>
        </w:rPr>
        <w:t xml:space="preserve"> </w:t>
      </w:r>
      <w:r w:rsidRPr="00504E8E">
        <w:rPr>
          <w:lang w:eastAsia="ru-RU"/>
        </w:rPr>
        <w:t>емкость</w:t>
      </w:r>
      <w:r>
        <w:rPr>
          <w:lang w:eastAsia="ru-RU"/>
        </w:rPr>
        <w:t>_____</w:t>
      </w:r>
      <w:r w:rsidRPr="00504E8E">
        <w:rPr>
          <w:lang w:eastAsia="ru-RU"/>
        </w:rPr>
        <w:t>_________________________________________________</w:t>
      </w:r>
      <w:r>
        <w:rPr>
          <w:lang w:eastAsia="ru-RU"/>
        </w:rPr>
        <w:t>;</w:t>
      </w:r>
    </w:p>
    <w:p w:rsidR="00773CAE" w:rsidRPr="00C00BE3" w:rsidRDefault="00773CAE" w:rsidP="00773CAE">
      <w:pPr>
        <w:autoSpaceDE w:val="0"/>
        <w:autoSpaceDN w:val="0"/>
        <w:adjustRightInd w:val="0"/>
        <w:outlineLvl w:val="0"/>
        <w:rPr>
          <w:kern w:val="32"/>
          <w:sz w:val="16"/>
          <w:szCs w:val="16"/>
          <w:lang w:eastAsia="ru-RU"/>
        </w:rPr>
      </w:pPr>
      <w:r>
        <w:rPr>
          <w:kern w:val="32"/>
          <w:lang w:eastAsia="ru-RU"/>
        </w:rPr>
        <w:t>в</w:t>
      </w:r>
      <w:r w:rsidRPr="00504E8E">
        <w:rPr>
          <w:kern w:val="32"/>
          <w:lang w:eastAsia="ru-RU"/>
        </w:rPr>
        <w:t>)</w:t>
      </w:r>
      <w:r>
        <w:rPr>
          <w:kern w:val="32"/>
          <w:lang w:eastAsia="ru-RU"/>
        </w:rPr>
        <w:t xml:space="preserve"> </w:t>
      </w:r>
      <w:r w:rsidRPr="00504E8E">
        <w:rPr>
          <w:kern w:val="32"/>
          <w:lang w:eastAsia="ru-RU"/>
        </w:rPr>
        <w:t xml:space="preserve">назначение (для смешанного накопления </w:t>
      </w:r>
      <w:r>
        <w:rPr>
          <w:lang w:eastAsia="ru-RU"/>
        </w:rPr>
        <w:t>твердых коммунальных отходов</w:t>
      </w:r>
      <w:r w:rsidRPr="00504E8E">
        <w:rPr>
          <w:kern w:val="32"/>
          <w:lang w:eastAsia="ru-RU"/>
        </w:rPr>
        <w:t xml:space="preserve">, для раздельного накопления </w:t>
      </w:r>
      <w:r>
        <w:rPr>
          <w:lang w:eastAsia="ru-RU"/>
        </w:rPr>
        <w:t>твердых коммунальных отходов</w:t>
      </w:r>
      <w:r w:rsidRPr="00504E8E">
        <w:rPr>
          <w:kern w:val="32"/>
          <w:lang w:eastAsia="ru-RU"/>
        </w:rPr>
        <w:t xml:space="preserve"> (указать вид отхода))</w:t>
      </w:r>
      <w:r>
        <w:rPr>
          <w:kern w:val="32"/>
          <w:lang w:eastAsia="ru-RU"/>
        </w:rPr>
        <w:t xml:space="preserve"> __________________________</w:t>
      </w:r>
      <w:r w:rsidRPr="00504E8E">
        <w:rPr>
          <w:kern w:val="32"/>
          <w:lang w:eastAsia="ru-RU"/>
        </w:rPr>
        <w:t>_________________</w:t>
      </w:r>
      <w:r>
        <w:rPr>
          <w:kern w:val="32"/>
          <w:lang w:eastAsia="ru-RU"/>
        </w:rPr>
        <w:t>______________.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 xml:space="preserve">3. Данные о категориях </w:t>
      </w:r>
      <w:r w:rsidR="004022EE">
        <w:rPr>
          <w:lang w:eastAsia="ru-RU"/>
        </w:rPr>
        <w:t>потребителей</w:t>
      </w:r>
      <w:r>
        <w:rPr>
          <w:lang w:eastAsia="ru-RU"/>
        </w:rPr>
        <w:t xml:space="preserve">, использующих контейнерную площадку (заполняется в отношении каждой категории </w:t>
      </w:r>
      <w:r w:rsidR="004022EE">
        <w:rPr>
          <w:lang w:eastAsia="ru-RU"/>
        </w:rPr>
        <w:t>потребителей</w:t>
      </w:r>
      <w:r>
        <w:rPr>
          <w:lang w:eastAsia="ru-RU"/>
        </w:rPr>
        <w:t>,</w:t>
      </w:r>
      <w:r w:rsidRPr="00E277FE">
        <w:rPr>
          <w:lang w:eastAsia="ru-RU"/>
        </w:rPr>
        <w:t xml:space="preserve"> </w:t>
      </w:r>
      <w:r>
        <w:rPr>
          <w:lang w:eastAsia="ru-RU"/>
        </w:rPr>
        <w:t>использующей контейнерную площадку):</w:t>
      </w:r>
    </w:p>
    <w:p w:rsidR="00773CAE" w:rsidRPr="00504E8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а) н</w:t>
      </w:r>
      <w:r w:rsidRPr="00504E8E">
        <w:rPr>
          <w:lang w:eastAsia="ru-RU"/>
        </w:rPr>
        <w:t xml:space="preserve">аименование категории </w:t>
      </w:r>
      <w:r w:rsidR="004022EE">
        <w:rPr>
          <w:lang w:eastAsia="ru-RU"/>
        </w:rPr>
        <w:t>потребителей</w:t>
      </w:r>
      <w:r w:rsidRPr="00504E8E">
        <w:rPr>
          <w:lang w:eastAsia="ru-RU"/>
        </w:rPr>
        <w:t xml:space="preserve"> ___________________________________</w:t>
      </w:r>
      <w:r>
        <w:rPr>
          <w:lang w:eastAsia="ru-RU"/>
        </w:rPr>
        <w:t>_________________________________;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 w:rsidRPr="00B050A9">
        <w:rPr>
          <w:lang w:eastAsia="ru-RU"/>
        </w:rPr>
        <w:t xml:space="preserve">б) адрес источника образования </w:t>
      </w:r>
      <w:r>
        <w:rPr>
          <w:lang w:eastAsia="ru-RU"/>
        </w:rPr>
        <w:t>твердых коммунальных отходов</w:t>
      </w:r>
      <w:r w:rsidRPr="00B050A9">
        <w:rPr>
          <w:lang w:eastAsia="ru-RU"/>
        </w:rPr>
        <w:t xml:space="preserve"> ___________________________</w:t>
      </w:r>
      <w:r>
        <w:rPr>
          <w:lang w:eastAsia="ru-RU"/>
        </w:rPr>
        <w:t>_______________________________________</w:t>
      </w:r>
      <w:r w:rsidRPr="00B050A9">
        <w:rPr>
          <w:lang w:eastAsia="ru-RU"/>
        </w:rPr>
        <w:t>__;</w:t>
      </w:r>
    </w:p>
    <w:p w:rsidR="00773CAE" w:rsidRPr="00504E8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в) р</w:t>
      </w:r>
      <w:r w:rsidRPr="00504E8E">
        <w:rPr>
          <w:lang w:eastAsia="ru-RU"/>
        </w:rPr>
        <w:t>асчетные единицы:</w:t>
      </w:r>
    </w:p>
    <w:p w:rsidR="00773CAE" w:rsidRPr="00504E8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наименование расчетной единицы</w:t>
      </w:r>
      <w:r w:rsidRPr="00504E8E">
        <w:rPr>
          <w:lang w:eastAsia="ru-RU"/>
        </w:rPr>
        <w:t>____________________________</w:t>
      </w:r>
      <w:r>
        <w:rPr>
          <w:lang w:eastAsia="ru-RU"/>
        </w:rPr>
        <w:t>_</w:t>
      </w:r>
      <w:r w:rsidRPr="00504E8E">
        <w:rPr>
          <w:lang w:eastAsia="ru-RU"/>
        </w:rPr>
        <w:t>____</w:t>
      </w:r>
      <w:r>
        <w:rPr>
          <w:lang w:eastAsia="ru-RU"/>
        </w:rPr>
        <w:t>;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</w:t>
      </w:r>
      <w:r w:rsidRPr="00504E8E">
        <w:rPr>
          <w:lang w:eastAsia="ru-RU"/>
        </w:rPr>
        <w:t>количество</w:t>
      </w:r>
      <w:r>
        <w:rPr>
          <w:lang w:eastAsia="ru-RU"/>
        </w:rPr>
        <w:t xml:space="preserve"> расчетных единиц ____________________________________;</w:t>
      </w:r>
    </w:p>
    <w:p w:rsidR="00773CAE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источник информации о количестве расчетных единиц_______________;</w:t>
      </w:r>
    </w:p>
    <w:p w:rsidR="002F08AB" w:rsidRDefault="00773CAE" w:rsidP="00773CAE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г) доля категории </w:t>
      </w:r>
      <w:r w:rsidR="004022EE">
        <w:rPr>
          <w:lang w:eastAsia="ru-RU"/>
        </w:rPr>
        <w:t>потребителей</w:t>
      </w:r>
      <w:r>
        <w:rPr>
          <w:lang w:eastAsia="ru-RU"/>
        </w:rPr>
        <w:t xml:space="preserve"> ____________________________________________________________________.</w:t>
      </w:r>
    </w:p>
    <w:p w:rsidR="00A82461" w:rsidRDefault="00A82461" w:rsidP="00A82461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br w:type="page"/>
      </w:r>
    </w:p>
    <w:p w:rsidR="00A43655" w:rsidRDefault="00A43655" w:rsidP="007168CB">
      <w:pPr>
        <w:autoSpaceDE w:val="0"/>
        <w:autoSpaceDN w:val="0"/>
        <w:adjustRightInd w:val="0"/>
        <w:rPr>
          <w:lang w:eastAsia="ru-RU"/>
        </w:rPr>
        <w:sectPr w:rsidR="00A43655" w:rsidSect="00806ED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474" w:rsidRDefault="005F3474" w:rsidP="005F3474">
      <w:pPr>
        <w:autoSpaceDE w:val="0"/>
        <w:autoSpaceDN w:val="0"/>
        <w:adjustRightInd w:val="0"/>
        <w:ind w:left="5664" w:firstLine="6"/>
      </w:pPr>
      <w:r>
        <w:lastRenderedPageBreak/>
        <w:t>Приложение № 3</w:t>
      </w:r>
    </w:p>
    <w:p w:rsidR="005F3474" w:rsidRPr="00A45765" w:rsidRDefault="005F3474" w:rsidP="005F3474">
      <w:pPr>
        <w:autoSpaceDE w:val="0"/>
        <w:autoSpaceDN w:val="0"/>
        <w:adjustRightInd w:val="0"/>
        <w:ind w:left="5664" w:firstLine="6"/>
      </w:pPr>
      <w:r w:rsidRPr="00A45765">
        <w:t xml:space="preserve">к Правилам определения </w:t>
      </w:r>
    </w:p>
    <w:p w:rsidR="005F3474" w:rsidRDefault="005F3474" w:rsidP="005F3474">
      <w:pPr>
        <w:autoSpaceDE w:val="0"/>
        <w:autoSpaceDN w:val="0"/>
        <w:adjustRightInd w:val="0"/>
        <w:ind w:left="5664" w:firstLine="6"/>
      </w:pPr>
      <w:r w:rsidRPr="00A45765">
        <w:t>нормативов накопления твердых коммунальных отходов</w:t>
      </w:r>
    </w:p>
    <w:p w:rsidR="005F3474" w:rsidRDefault="005F3474" w:rsidP="005F3474">
      <w:pPr>
        <w:autoSpaceDE w:val="0"/>
        <w:autoSpaceDN w:val="0"/>
        <w:adjustRightInd w:val="0"/>
        <w:ind w:left="5664" w:firstLine="6"/>
      </w:pPr>
    </w:p>
    <w:p w:rsidR="005F3474" w:rsidRDefault="005F3474" w:rsidP="005F3474">
      <w:pPr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A82461" w:rsidRDefault="005F3474" w:rsidP="00B050A9">
      <w:pPr>
        <w:autoSpaceDE w:val="0"/>
        <w:autoSpaceDN w:val="0"/>
        <w:adjustRightInd w:val="0"/>
        <w:jc w:val="right"/>
        <w:rPr>
          <w:lang w:eastAsia="ru-RU"/>
        </w:rPr>
      </w:pPr>
      <w:r w:rsidRPr="00504E8E">
        <w:rPr>
          <w:lang w:eastAsia="ru-RU"/>
        </w:rPr>
        <w:t>Форма 1</w:t>
      </w:r>
      <w:r w:rsidR="00A82461" w:rsidRPr="00A82461">
        <w:rPr>
          <w:lang w:eastAsia="ru-RU"/>
        </w:rPr>
        <w:t xml:space="preserve"> </w:t>
      </w:r>
    </w:p>
    <w:p w:rsidR="00A82461" w:rsidRDefault="00A82461" w:rsidP="00A82461">
      <w:pPr>
        <w:autoSpaceDE w:val="0"/>
        <w:autoSpaceDN w:val="0"/>
        <w:adjustRightInd w:val="0"/>
        <w:jc w:val="center"/>
        <w:rPr>
          <w:lang w:eastAsia="ru-RU"/>
        </w:rPr>
      </w:pPr>
    </w:p>
    <w:p w:rsidR="00464D3B" w:rsidRPr="00504E8E" w:rsidRDefault="00464D3B" w:rsidP="00464D3B">
      <w:pPr>
        <w:autoSpaceDE w:val="0"/>
        <w:autoSpaceDN w:val="0"/>
        <w:adjustRightInd w:val="0"/>
        <w:jc w:val="center"/>
        <w:rPr>
          <w:lang w:eastAsia="ru-RU"/>
        </w:rPr>
      </w:pPr>
      <w:r w:rsidRPr="00504E8E">
        <w:rPr>
          <w:lang w:eastAsia="ru-RU"/>
        </w:rPr>
        <w:t>ФОРМА</w:t>
      </w:r>
    </w:p>
    <w:p w:rsidR="00464D3B" w:rsidRPr="00504E8E" w:rsidRDefault="00464D3B" w:rsidP="00464D3B">
      <w:pPr>
        <w:autoSpaceDE w:val="0"/>
        <w:autoSpaceDN w:val="0"/>
        <w:adjustRightInd w:val="0"/>
        <w:jc w:val="center"/>
        <w:rPr>
          <w:lang w:eastAsia="ru-RU"/>
        </w:rPr>
      </w:pPr>
      <w:r w:rsidRPr="00504E8E">
        <w:rPr>
          <w:lang w:eastAsia="ru-RU"/>
        </w:rPr>
        <w:t xml:space="preserve">ведомости первичных записей </w:t>
      </w:r>
      <w:r w:rsidRPr="00E25490">
        <w:rPr>
          <w:lang w:eastAsia="ru-RU"/>
        </w:rPr>
        <w:t xml:space="preserve">измерений количества </w:t>
      </w:r>
    </w:p>
    <w:p w:rsidR="00464D3B" w:rsidRPr="00504E8E" w:rsidRDefault="00464D3B" w:rsidP="00464D3B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твердых коммунальных отходов (далее – отходы) на контейнерной площадке</w:t>
      </w:r>
    </w:p>
    <w:p w:rsidR="00464D3B" w:rsidRDefault="00464D3B" w:rsidP="00464D3B">
      <w:pPr>
        <w:autoSpaceDE w:val="0"/>
        <w:autoSpaceDN w:val="0"/>
        <w:adjustRightInd w:val="0"/>
        <w:spacing w:after="120"/>
        <w:rPr>
          <w:lang w:eastAsia="ru-RU"/>
        </w:rPr>
      </w:pPr>
    </w:p>
    <w:p w:rsidR="00464D3B" w:rsidRDefault="00464D3B" w:rsidP="00464D3B">
      <w:pPr>
        <w:autoSpaceDE w:val="0"/>
        <w:autoSpaceDN w:val="0"/>
        <w:adjustRightInd w:val="0"/>
        <w:spacing w:line="264" w:lineRule="auto"/>
        <w:rPr>
          <w:lang w:eastAsia="ru-RU"/>
        </w:rPr>
      </w:pPr>
      <w:r>
        <w:rPr>
          <w:lang w:eastAsia="ru-RU"/>
        </w:rPr>
        <w:t>Сезон (зима, весна, лето, осень): ___________________________________.</w:t>
      </w:r>
    </w:p>
    <w:p w:rsidR="00464D3B" w:rsidRPr="00A16E62" w:rsidRDefault="00464D3B" w:rsidP="00464D3B">
      <w:pPr>
        <w:autoSpaceDE w:val="0"/>
        <w:autoSpaceDN w:val="0"/>
        <w:adjustRightInd w:val="0"/>
        <w:outlineLvl w:val="0"/>
      </w:pPr>
      <w:r>
        <w:rPr>
          <w:kern w:val="32"/>
          <w:lang w:eastAsia="ru-RU"/>
        </w:rPr>
        <w:t>А</w:t>
      </w:r>
      <w:r w:rsidRPr="00504E8E">
        <w:rPr>
          <w:kern w:val="32"/>
          <w:lang w:eastAsia="ru-RU"/>
        </w:rPr>
        <w:t>дрес</w:t>
      </w:r>
      <w:r>
        <w:rPr>
          <w:kern w:val="32"/>
          <w:lang w:eastAsia="ru-RU"/>
        </w:rPr>
        <w:t xml:space="preserve"> контейнерной </w:t>
      </w:r>
      <w:r w:rsidRPr="00A16E62">
        <w:rPr>
          <w:kern w:val="32"/>
          <w:lang w:eastAsia="ru-RU"/>
        </w:rPr>
        <w:t>пло</w:t>
      </w:r>
      <w:r w:rsidRPr="00A43655">
        <w:rPr>
          <w:kern w:val="32"/>
          <w:lang w:eastAsia="ru-RU"/>
        </w:rPr>
        <w:t>щадки (</w:t>
      </w:r>
      <w:r w:rsidRPr="00DC6EF2">
        <w:t>с указанием наименования улиц и номера ближайшего здания, строения, сооружения</w:t>
      </w:r>
      <w:r>
        <w:t>, координат</w:t>
      </w:r>
      <w:r w:rsidRPr="00DC6EF2">
        <w:t>)</w:t>
      </w:r>
      <w:r>
        <w:t xml:space="preserve"> </w:t>
      </w:r>
      <w:r w:rsidRPr="00DC6EF2">
        <w:t>________________</w:t>
      </w:r>
      <w:r>
        <w:t>_______</w:t>
      </w:r>
      <w:r w:rsidRPr="00DC6EF2">
        <w:t>_______;</w:t>
      </w:r>
    </w:p>
    <w:p w:rsidR="00464D3B" w:rsidRPr="00504E8E" w:rsidRDefault="00464D3B" w:rsidP="00464D3B">
      <w:pPr>
        <w:autoSpaceDE w:val="0"/>
        <w:autoSpaceDN w:val="0"/>
        <w:adjustRightInd w:val="0"/>
        <w:spacing w:line="264" w:lineRule="auto"/>
        <w:rPr>
          <w:lang w:eastAsia="ru-RU"/>
        </w:rPr>
      </w:pPr>
      <w:r w:rsidRPr="00504E8E">
        <w:rPr>
          <w:lang w:eastAsia="ru-RU"/>
        </w:rPr>
        <w:t xml:space="preserve">Адрес </w:t>
      </w:r>
      <w:r>
        <w:rPr>
          <w:lang w:eastAsia="ru-RU"/>
        </w:rPr>
        <w:t>источника образования отходов</w:t>
      </w:r>
      <w:r w:rsidRPr="00504E8E">
        <w:rPr>
          <w:lang w:eastAsia="ru-RU"/>
        </w:rPr>
        <w:t>:</w:t>
      </w:r>
      <w:r>
        <w:rPr>
          <w:lang w:eastAsia="ru-RU"/>
        </w:rPr>
        <w:t xml:space="preserve">______________________________ </w:t>
      </w:r>
      <w:r w:rsidRPr="00504E8E">
        <w:rPr>
          <w:lang w:eastAsia="ru-RU"/>
        </w:rPr>
        <w:t>____________________________________________________</w:t>
      </w:r>
      <w:r>
        <w:rPr>
          <w:lang w:eastAsia="ru-RU"/>
        </w:rPr>
        <w:t>________________.</w:t>
      </w:r>
    </w:p>
    <w:p w:rsidR="00464D3B" w:rsidRDefault="00464D3B" w:rsidP="00464D3B">
      <w:pPr>
        <w:autoSpaceDE w:val="0"/>
        <w:autoSpaceDN w:val="0"/>
        <w:adjustRightInd w:val="0"/>
        <w:spacing w:line="264" w:lineRule="auto"/>
        <w:rPr>
          <w:lang w:eastAsia="ru-RU"/>
        </w:rPr>
      </w:pPr>
      <w:r w:rsidRPr="00504E8E">
        <w:rPr>
          <w:lang w:eastAsia="ru-RU"/>
        </w:rPr>
        <w:t xml:space="preserve">Наименование категории </w:t>
      </w:r>
      <w:r w:rsidR="006131F3">
        <w:rPr>
          <w:lang w:eastAsia="ru-RU"/>
        </w:rPr>
        <w:t>потребителей</w:t>
      </w:r>
      <w:r>
        <w:rPr>
          <w:lang w:eastAsia="ru-RU"/>
        </w:rPr>
        <w:t>_____________________:</w:t>
      </w:r>
      <w:r w:rsidRPr="00504E8E">
        <w:rPr>
          <w:lang w:eastAsia="ru-RU"/>
        </w:rPr>
        <w:t xml:space="preserve"> ____________________________________</w:t>
      </w:r>
      <w:r>
        <w:rPr>
          <w:lang w:eastAsia="ru-RU"/>
        </w:rPr>
        <w:t>________________________________.</w:t>
      </w:r>
    </w:p>
    <w:p w:rsidR="00464D3B" w:rsidRDefault="00464D3B" w:rsidP="00464D3B">
      <w:pPr>
        <w:autoSpaceDE w:val="0"/>
        <w:autoSpaceDN w:val="0"/>
        <w:adjustRightInd w:val="0"/>
        <w:spacing w:line="264" w:lineRule="auto"/>
        <w:rPr>
          <w:lang w:eastAsia="ru-RU"/>
        </w:rPr>
      </w:pPr>
      <w:r>
        <w:rPr>
          <w:lang w:eastAsia="ru-RU"/>
        </w:rPr>
        <w:t xml:space="preserve">Доля категории </w:t>
      </w:r>
      <w:r w:rsidR="006131F3">
        <w:rPr>
          <w:lang w:eastAsia="ru-RU"/>
        </w:rPr>
        <w:t>потребителей</w:t>
      </w:r>
      <w:r>
        <w:rPr>
          <w:lang w:eastAsia="ru-RU"/>
        </w:rPr>
        <w:t>: _____________________________ ____________________________________________________________________.</w:t>
      </w:r>
    </w:p>
    <w:p w:rsidR="00464D3B" w:rsidRDefault="00464D3B" w:rsidP="00464D3B">
      <w:pPr>
        <w:autoSpaceDE w:val="0"/>
        <w:autoSpaceDN w:val="0"/>
        <w:adjustRightInd w:val="0"/>
        <w:spacing w:line="264" w:lineRule="auto"/>
        <w:rPr>
          <w:lang w:eastAsia="ru-RU"/>
        </w:rPr>
      </w:pPr>
      <w:r>
        <w:rPr>
          <w:lang w:eastAsia="ru-RU"/>
        </w:rPr>
        <w:t>Наименование расчетной единицы: ________________________________ ____________________________________________________________________.</w:t>
      </w:r>
    </w:p>
    <w:p w:rsidR="00464D3B" w:rsidRDefault="00464D3B" w:rsidP="00464D3B">
      <w:pPr>
        <w:autoSpaceDE w:val="0"/>
        <w:autoSpaceDN w:val="0"/>
        <w:adjustRightInd w:val="0"/>
        <w:spacing w:line="264" w:lineRule="auto"/>
        <w:rPr>
          <w:lang w:eastAsia="ru-RU"/>
        </w:rPr>
      </w:pPr>
      <w:r>
        <w:rPr>
          <w:lang w:eastAsia="ru-RU"/>
        </w:rPr>
        <w:t>Количество расчетных единиц_____________________________________ ____________________________________________________________________;</w:t>
      </w:r>
    </w:p>
    <w:p w:rsidR="00464D3B" w:rsidRDefault="00464D3B" w:rsidP="00464D3B">
      <w:pPr>
        <w:autoSpaceDE w:val="0"/>
        <w:autoSpaceDN w:val="0"/>
        <w:adjustRightInd w:val="0"/>
        <w:spacing w:line="264" w:lineRule="auto"/>
        <w:rPr>
          <w:lang w:eastAsia="ru-RU"/>
        </w:rPr>
      </w:pPr>
      <w:r>
        <w:rPr>
          <w:lang w:eastAsia="ru-RU"/>
        </w:rPr>
        <w:t>Период проведения замеров_____________________________________ ____________________________________________________________________;</w:t>
      </w:r>
    </w:p>
    <w:p w:rsidR="00A82461" w:rsidRDefault="00A82461" w:rsidP="00A82461">
      <w:pPr>
        <w:autoSpaceDE w:val="0"/>
        <w:autoSpaceDN w:val="0"/>
        <w:adjustRightInd w:val="0"/>
        <w:rPr>
          <w:lang w:eastAsia="ru-RU"/>
        </w:rPr>
      </w:pPr>
    </w:p>
    <w:p w:rsidR="00A82461" w:rsidRPr="00504E8E" w:rsidRDefault="00A82461" w:rsidP="00A82461">
      <w:pPr>
        <w:autoSpaceDE w:val="0"/>
        <w:autoSpaceDN w:val="0"/>
        <w:adjustRightInd w:val="0"/>
        <w:rPr>
          <w:lang w:eastAsia="ru-RU"/>
        </w:rPr>
      </w:pPr>
    </w:p>
    <w:p w:rsidR="00A82461" w:rsidRDefault="00A82461" w:rsidP="0097686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  <w:sectPr w:rsidR="00A82461" w:rsidSect="00806ED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3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667"/>
        <w:gridCol w:w="749"/>
        <w:gridCol w:w="704"/>
        <w:gridCol w:w="704"/>
        <w:gridCol w:w="704"/>
        <w:gridCol w:w="704"/>
        <w:gridCol w:w="704"/>
        <w:gridCol w:w="657"/>
        <w:gridCol w:w="788"/>
        <w:gridCol w:w="864"/>
        <w:gridCol w:w="709"/>
        <w:gridCol w:w="992"/>
        <w:gridCol w:w="851"/>
        <w:gridCol w:w="1134"/>
        <w:gridCol w:w="1559"/>
      </w:tblGrid>
      <w:tr w:rsidR="00464D3B" w:rsidRPr="00504E8E" w:rsidTr="00976861">
        <w:trPr>
          <w:trHeight w:val="7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lastRenderedPageBreak/>
              <w:t>Дата проведения замеров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Время проведения замеров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последнего вывоза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Время вывоза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 xml:space="preserve">N </w:t>
            </w:r>
            <w:r>
              <w:rPr>
                <w:sz w:val="24"/>
                <w:szCs w:val="24"/>
                <w:lang w:eastAsia="ru-RU"/>
              </w:rPr>
              <w:t>контейнера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Вид</w:t>
            </w:r>
            <w:r>
              <w:rPr>
                <w:sz w:val="24"/>
                <w:szCs w:val="24"/>
                <w:lang w:eastAsia="ru-RU"/>
              </w:rPr>
              <w:t xml:space="preserve"> накапливаемых</w:t>
            </w:r>
            <w:r w:rsidRPr="00504E8E">
              <w:rPr>
                <w:sz w:val="24"/>
                <w:szCs w:val="24"/>
                <w:lang w:eastAsia="ru-RU"/>
              </w:rPr>
              <w:t xml:space="preserve"> отходов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>контейнера</w:t>
            </w:r>
            <w:r w:rsidRPr="00504E8E">
              <w:rPr>
                <w:sz w:val="24"/>
                <w:szCs w:val="24"/>
                <w:lang w:eastAsia="ru-RU"/>
              </w:rPr>
              <w:t>, м</w:t>
            </w:r>
            <w:r w:rsidRPr="00504E8E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Объем отходов, м</w:t>
            </w:r>
            <w:r w:rsidRPr="00504E8E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Масса</w:t>
            </w:r>
            <w:r>
              <w:rPr>
                <w:sz w:val="24"/>
                <w:szCs w:val="24"/>
                <w:lang w:eastAsia="ru-RU"/>
              </w:rPr>
              <w:t xml:space="preserve"> н</w:t>
            </w:r>
            <w:r w:rsidRPr="00504E8E">
              <w:rPr>
                <w:sz w:val="24"/>
                <w:szCs w:val="24"/>
                <w:lang w:eastAsia="ru-RU"/>
              </w:rPr>
              <w:t xml:space="preserve">аполненного </w:t>
            </w:r>
            <w:r>
              <w:rPr>
                <w:sz w:val="24"/>
                <w:szCs w:val="24"/>
                <w:lang w:eastAsia="ru-RU"/>
              </w:rPr>
              <w:t>контейнера</w:t>
            </w:r>
            <w:r w:rsidRPr="00504E8E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4E8E">
              <w:rPr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 xml:space="preserve">Масса порожнего </w:t>
            </w:r>
            <w:r>
              <w:rPr>
                <w:sz w:val="24"/>
                <w:szCs w:val="24"/>
                <w:lang w:eastAsia="ru-RU"/>
              </w:rPr>
              <w:t>контейнера</w:t>
            </w:r>
            <w:r w:rsidRPr="00504E8E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4E8E">
              <w:rPr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 xml:space="preserve">Масса отходов нетто, </w:t>
            </w:r>
            <w:proofErr w:type="gramStart"/>
            <w:r w:rsidRPr="00504E8E">
              <w:rPr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273EC2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отходов, </w:t>
            </w:r>
            <w:r w:rsidRPr="00504E8E">
              <w:rPr>
                <w:sz w:val="24"/>
                <w:szCs w:val="24"/>
                <w:lang w:eastAsia="ru-RU"/>
              </w:rPr>
              <w:t>м</w:t>
            </w:r>
            <w:r w:rsidRPr="00504E8E">
              <w:rPr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Масса отходов, </w:t>
            </w:r>
            <w:r w:rsidRPr="00504E8E">
              <w:rPr>
                <w:sz w:val="24"/>
                <w:szCs w:val="24"/>
                <w:lang w:eastAsia="ru-RU"/>
              </w:rPr>
              <w:t>м</w:t>
            </w:r>
            <w:r w:rsidRPr="00504E8E">
              <w:rPr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9227A">
              <w:rPr>
                <w:sz w:val="24"/>
                <w:szCs w:val="24"/>
                <w:lang w:eastAsia="ru-RU"/>
              </w:rPr>
              <w:t>слови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09227A">
              <w:rPr>
                <w:sz w:val="24"/>
                <w:szCs w:val="24"/>
                <w:lang w:eastAsia="ru-RU"/>
              </w:rPr>
              <w:t>, ведущи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09227A">
              <w:rPr>
                <w:sz w:val="24"/>
                <w:szCs w:val="24"/>
                <w:lang w:eastAsia="ru-RU"/>
              </w:rPr>
              <w:t xml:space="preserve"> к искажению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Примечания</w:t>
            </w:r>
          </w:p>
        </w:tc>
      </w:tr>
      <w:tr w:rsidR="00464D3B" w:rsidRPr="00504E8E" w:rsidTr="00976861">
        <w:trPr>
          <w:trHeight w:val="4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4E8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464D3B" w:rsidRPr="00504E8E" w:rsidTr="00976861">
        <w:trPr>
          <w:trHeight w:val="4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64D3B" w:rsidRPr="00504E8E" w:rsidTr="00976861">
        <w:trPr>
          <w:trHeight w:val="4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64D3B" w:rsidRPr="00504E8E" w:rsidTr="00976861">
        <w:trPr>
          <w:trHeight w:val="4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64D3B" w:rsidRPr="00504E8E" w:rsidTr="00976861">
        <w:trPr>
          <w:trHeight w:val="4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4E079C">
              <w:rPr>
                <w:sz w:val="24"/>
                <w:szCs w:val="24"/>
                <w:lang w:eastAsia="ru-RU"/>
              </w:rPr>
              <w:t>Среднесуточное количество отходов, накапливаемых на контейнерной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3B" w:rsidRPr="00504E8E" w:rsidRDefault="00464D3B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A82461" w:rsidRPr="00504E8E" w:rsidRDefault="00A82461" w:rsidP="00A82461">
      <w:pPr>
        <w:autoSpaceDE w:val="0"/>
        <w:autoSpaceDN w:val="0"/>
        <w:adjustRightInd w:val="0"/>
        <w:rPr>
          <w:lang w:eastAsia="ru-RU"/>
        </w:rPr>
      </w:pPr>
    </w:p>
    <w:p w:rsidR="00A82461" w:rsidRPr="00504E8E" w:rsidRDefault="00A82461" w:rsidP="00A82461">
      <w:pPr>
        <w:autoSpaceDE w:val="0"/>
        <w:autoSpaceDN w:val="0"/>
        <w:adjustRightInd w:val="0"/>
        <w:rPr>
          <w:lang w:eastAsia="ru-RU"/>
        </w:rPr>
      </w:pPr>
    </w:p>
    <w:p w:rsidR="00A82461" w:rsidRDefault="00A82461" w:rsidP="00A82461">
      <w:pPr>
        <w:autoSpaceDE w:val="0"/>
        <w:autoSpaceDN w:val="0"/>
        <w:adjustRightInd w:val="0"/>
        <w:spacing w:line="264" w:lineRule="auto"/>
        <w:rPr>
          <w:lang w:eastAsia="ru-RU"/>
        </w:rPr>
      </w:pPr>
      <w:r w:rsidRPr="00504E8E">
        <w:rPr>
          <w:lang w:eastAsia="ru-RU"/>
        </w:rPr>
        <w:t>Подписи:</w:t>
      </w:r>
      <w:r>
        <w:rPr>
          <w:lang w:eastAsia="ru-RU"/>
        </w:rPr>
        <w:t xml:space="preserve"> </w:t>
      </w:r>
    </w:p>
    <w:p w:rsidR="0013648C" w:rsidRDefault="0013648C" w:rsidP="00A82461">
      <w:pPr>
        <w:autoSpaceDE w:val="0"/>
        <w:autoSpaceDN w:val="0"/>
        <w:adjustRightInd w:val="0"/>
        <w:rPr>
          <w:lang w:eastAsia="ru-RU"/>
        </w:rPr>
        <w:sectPr w:rsidR="0013648C" w:rsidSect="0013648C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A82461" w:rsidRPr="00504E8E" w:rsidRDefault="00A82461" w:rsidP="00A82461">
      <w:pPr>
        <w:autoSpaceDE w:val="0"/>
        <w:autoSpaceDN w:val="0"/>
        <w:adjustRightInd w:val="0"/>
        <w:rPr>
          <w:lang w:eastAsia="ru-RU"/>
        </w:rPr>
      </w:pPr>
    </w:p>
    <w:p w:rsidR="006203F1" w:rsidRPr="00504E8E" w:rsidRDefault="006203F1" w:rsidP="006203F1">
      <w:pPr>
        <w:autoSpaceDE w:val="0"/>
        <w:autoSpaceDN w:val="0"/>
        <w:adjustRightInd w:val="0"/>
        <w:spacing w:after="60"/>
        <w:jc w:val="right"/>
        <w:outlineLvl w:val="0"/>
        <w:rPr>
          <w:lang w:eastAsia="ru-RU"/>
        </w:rPr>
      </w:pPr>
      <w:r w:rsidRPr="00504E8E">
        <w:rPr>
          <w:lang w:eastAsia="ru-RU"/>
        </w:rPr>
        <w:t>Форма №2</w:t>
      </w:r>
    </w:p>
    <w:p w:rsidR="006203F1" w:rsidRPr="00504E8E" w:rsidRDefault="006203F1" w:rsidP="006203F1">
      <w:pPr>
        <w:autoSpaceDE w:val="0"/>
        <w:autoSpaceDN w:val="0"/>
        <w:adjustRightInd w:val="0"/>
        <w:rPr>
          <w:lang w:eastAsia="ru-RU"/>
        </w:rPr>
      </w:pPr>
    </w:p>
    <w:p w:rsidR="002D16C3" w:rsidRPr="00504E8E" w:rsidRDefault="002D16C3" w:rsidP="002D16C3">
      <w:pPr>
        <w:autoSpaceDE w:val="0"/>
        <w:autoSpaceDN w:val="0"/>
        <w:adjustRightInd w:val="0"/>
        <w:spacing w:line="264" w:lineRule="auto"/>
        <w:jc w:val="center"/>
        <w:rPr>
          <w:lang w:eastAsia="ru-RU"/>
        </w:rPr>
      </w:pPr>
      <w:r w:rsidRPr="00504E8E">
        <w:rPr>
          <w:lang w:eastAsia="ru-RU"/>
        </w:rPr>
        <w:t>ФОРМА</w:t>
      </w:r>
    </w:p>
    <w:p w:rsidR="002D16C3" w:rsidRPr="00B050A9" w:rsidRDefault="002D16C3" w:rsidP="002D16C3">
      <w:pPr>
        <w:autoSpaceDE w:val="0"/>
        <w:autoSpaceDN w:val="0"/>
        <w:adjustRightInd w:val="0"/>
        <w:spacing w:line="264" w:lineRule="auto"/>
        <w:jc w:val="center"/>
        <w:rPr>
          <w:caps/>
          <w:lang w:eastAsia="ru-RU"/>
        </w:rPr>
      </w:pPr>
      <w:r w:rsidRPr="00B050A9">
        <w:rPr>
          <w:caps/>
          <w:lang w:eastAsia="ru-RU"/>
        </w:rPr>
        <w:t>сводной сезонной ведомости определения нормативов накопления</w:t>
      </w:r>
      <w:r>
        <w:rPr>
          <w:caps/>
          <w:lang w:eastAsia="ru-RU"/>
        </w:rPr>
        <w:t xml:space="preserve"> твердых коммунальных отходов</w:t>
      </w:r>
    </w:p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</w:p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  <w:r w:rsidRPr="00504E8E">
        <w:rPr>
          <w:lang w:eastAsia="ru-RU"/>
        </w:rPr>
        <w:t>Период проведения замеров (сезон)______________________________</w:t>
      </w:r>
      <w:r>
        <w:rPr>
          <w:lang w:eastAsia="ru-RU"/>
        </w:rPr>
        <w:t>_</w:t>
      </w:r>
      <w:r w:rsidRPr="00504E8E">
        <w:rPr>
          <w:lang w:eastAsia="ru-RU"/>
        </w:rPr>
        <w:t>__</w:t>
      </w:r>
    </w:p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  <w:r w:rsidRPr="00504E8E">
        <w:rPr>
          <w:lang w:eastAsia="ru-RU"/>
        </w:rPr>
        <w:t xml:space="preserve">Наименование категории </w:t>
      </w:r>
      <w:r w:rsidR="006131F3">
        <w:rPr>
          <w:lang w:eastAsia="ru-RU"/>
        </w:rPr>
        <w:t>потребителей</w:t>
      </w:r>
      <w:r w:rsidRPr="00504E8E">
        <w:rPr>
          <w:lang w:eastAsia="ru-RU"/>
        </w:rPr>
        <w:t>___________________________</w:t>
      </w:r>
      <w:r>
        <w:rPr>
          <w:lang w:eastAsia="ru-RU"/>
        </w:rPr>
        <w:t>_</w:t>
      </w:r>
      <w:r w:rsidRPr="00504E8E">
        <w:rPr>
          <w:lang w:eastAsia="ru-RU"/>
        </w:rPr>
        <w:t>___</w:t>
      </w:r>
    </w:p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</w:p>
    <w:tbl>
      <w:tblPr>
        <w:tblW w:w="534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1625"/>
        <w:gridCol w:w="2228"/>
        <w:gridCol w:w="2071"/>
        <w:gridCol w:w="21"/>
        <w:gridCol w:w="1017"/>
        <w:gridCol w:w="1075"/>
        <w:gridCol w:w="15"/>
        <w:gridCol w:w="1492"/>
        <w:gridCol w:w="17"/>
      </w:tblGrid>
      <w:tr w:rsidR="002D16C3" w:rsidRPr="00B3334B" w:rsidTr="00976861">
        <w:trPr>
          <w:gridAfter w:val="1"/>
          <w:wAfter w:w="8" w:type="pct"/>
          <w:trHeight w:val="1997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50A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050A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>Период проведения замеров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 xml:space="preserve">Адрес </w:t>
            </w:r>
            <w:r>
              <w:rPr>
                <w:sz w:val="24"/>
                <w:szCs w:val="24"/>
                <w:lang w:eastAsia="ru-RU"/>
              </w:rPr>
              <w:t>контейнерной площадки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C3" w:rsidRPr="00821185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7A63F4">
              <w:rPr>
                <w:sz w:val="24"/>
                <w:szCs w:val="24"/>
                <w:lang w:eastAsia="ru-RU"/>
              </w:rPr>
              <w:t xml:space="preserve">Вид </w:t>
            </w:r>
            <w:r>
              <w:rPr>
                <w:sz w:val="24"/>
                <w:szCs w:val="24"/>
                <w:lang w:eastAsia="ru-RU"/>
              </w:rPr>
              <w:t>твердых коммунальных отходов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21185">
              <w:rPr>
                <w:rFonts w:eastAsiaTheme="minorEastAsia"/>
                <w:sz w:val="24"/>
                <w:szCs w:val="24"/>
              </w:rPr>
              <w:t xml:space="preserve">Среднее накопление </w:t>
            </w:r>
            <w:r>
              <w:rPr>
                <w:rFonts w:eastAsiaTheme="minorEastAsia"/>
                <w:sz w:val="24"/>
                <w:szCs w:val="24"/>
              </w:rPr>
              <w:t xml:space="preserve">твердых коммунальных </w:t>
            </w:r>
            <w:r w:rsidRPr="00821185">
              <w:rPr>
                <w:rFonts w:eastAsiaTheme="minorEastAsia"/>
                <w:sz w:val="24"/>
                <w:szCs w:val="24"/>
              </w:rPr>
              <w:t xml:space="preserve">отходов на контейнерной площадке 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B050A9">
              <w:rPr>
                <w:sz w:val="24"/>
                <w:szCs w:val="24"/>
                <w:lang w:eastAsia="ru-RU"/>
              </w:rPr>
              <w:t>кг</w:t>
            </w:r>
            <w:proofErr w:type="gramEnd"/>
            <w:r w:rsidRPr="00B050A9">
              <w:rPr>
                <w:sz w:val="24"/>
                <w:szCs w:val="24"/>
                <w:lang w:eastAsia="ru-RU"/>
              </w:rPr>
              <w:t>/м</w:t>
            </w:r>
            <w:r w:rsidRPr="00B050A9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D16C3" w:rsidRPr="00B3334B" w:rsidTr="00976861">
        <w:trPr>
          <w:gridAfter w:val="1"/>
          <w:wAfter w:w="8" w:type="pct"/>
          <w:trHeight w:val="383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821185" w:rsidRDefault="002D16C3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821185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21185">
              <w:rPr>
                <w:sz w:val="24"/>
                <w:szCs w:val="24"/>
                <w:lang w:eastAsia="ru-RU"/>
              </w:rPr>
              <w:t>кг</w:t>
            </w:r>
            <w:proofErr w:type="gramEnd"/>
            <w:r w:rsidRPr="00821185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821185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21185">
              <w:rPr>
                <w:sz w:val="24"/>
                <w:szCs w:val="24"/>
                <w:lang w:eastAsia="ru-RU"/>
              </w:rPr>
              <w:t>м</w:t>
            </w:r>
            <w:r w:rsidRPr="0082118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821185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7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D16C3" w:rsidRPr="00B3334B" w:rsidTr="00976861">
        <w:trPr>
          <w:gridAfter w:val="1"/>
          <w:wAfter w:w="8" w:type="pct"/>
          <w:trHeight w:val="38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D16C3" w:rsidRPr="00B3334B" w:rsidTr="00976861">
        <w:trPr>
          <w:gridAfter w:val="1"/>
          <w:wAfter w:w="8" w:type="pct"/>
          <w:trHeight w:val="36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D16C3" w:rsidRPr="00B3334B" w:rsidTr="00976861">
        <w:trPr>
          <w:gridAfter w:val="1"/>
          <w:wAfter w:w="8" w:type="pct"/>
          <w:trHeight w:val="38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D16C3" w:rsidRPr="00B3334B" w:rsidTr="00976861">
        <w:trPr>
          <w:trHeight w:val="323"/>
        </w:trPr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050A9">
              <w:rPr>
                <w:sz w:val="24"/>
                <w:szCs w:val="24"/>
                <w:lang w:eastAsia="ru-RU"/>
              </w:rPr>
              <w:t xml:space="preserve">Среднее накопление </w:t>
            </w:r>
            <w:r>
              <w:rPr>
                <w:sz w:val="24"/>
                <w:szCs w:val="24"/>
                <w:lang w:eastAsia="ru-RU"/>
              </w:rPr>
              <w:t xml:space="preserve">твердых коммунальных </w:t>
            </w:r>
            <w:r w:rsidRPr="00B050A9">
              <w:rPr>
                <w:sz w:val="24"/>
                <w:szCs w:val="24"/>
                <w:lang w:eastAsia="ru-RU"/>
              </w:rPr>
              <w:t>отходов в сезон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</w:p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</w:p>
    <w:p w:rsidR="006203F1" w:rsidRDefault="006203F1" w:rsidP="006203F1">
      <w:pPr>
        <w:autoSpaceDE w:val="0"/>
        <w:autoSpaceDN w:val="0"/>
        <w:adjustRightInd w:val="0"/>
        <w:rPr>
          <w:lang w:eastAsia="ru-RU"/>
        </w:rPr>
      </w:pPr>
    </w:p>
    <w:p w:rsidR="006203F1" w:rsidRDefault="006203F1" w:rsidP="006203F1">
      <w:pPr>
        <w:autoSpaceDE w:val="0"/>
        <w:autoSpaceDN w:val="0"/>
        <w:adjustRightInd w:val="0"/>
        <w:rPr>
          <w:lang w:eastAsia="ru-RU"/>
        </w:rPr>
      </w:pPr>
    </w:p>
    <w:p w:rsidR="006203F1" w:rsidRDefault="006203F1" w:rsidP="006203F1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br w:type="page"/>
      </w:r>
    </w:p>
    <w:p w:rsidR="006203F1" w:rsidRPr="00B050A9" w:rsidRDefault="006203F1" w:rsidP="006203F1">
      <w:pPr>
        <w:autoSpaceDE w:val="0"/>
        <w:autoSpaceDN w:val="0"/>
        <w:adjustRightInd w:val="0"/>
        <w:spacing w:after="60"/>
        <w:jc w:val="right"/>
        <w:outlineLvl w:val="0"/>
        <w:rPr>
          <w:lang w:eastAsia="ru-RU"/>
        </w:rPr>
      </w:pPr>
      <w:r w:rsidRPr="00504E8E">
        <w:rPr>
          <w:lang w:eastAsia="ru-RU"/>
        </w:rPr>
        <w:lastRenderedPageBreak/>
        <w:t>Форма №</w:t>
      </w:r>
      <w:r w:rsidRPr="00B050A9">
        <w:rPr>
          <w:lang w:eastAsia="ru-RU"/>
        </w:rPr>
        <w:t>3</w:t>
      </w:r>
    </w:p>
    <w:p w:rsidR="006203F1" w:rsidRPr="00504E8E" w:rsidRDefault="006203F1" w:rsidP="006203F1">
      <w:pPr>
        <w:autoSpaceDE w:val="0"/>
        <w:autoSpaceDN w:val="0"/>
        <w:adjustRightInd w:val="0"/>
        <w:jc w:val="center"/>
        <w:rPr>
          <w:lang w:eastAsia="ru-RU"/>
        </w:rPr>
      </w:pPr>
    </w:p>
    <w:p w:rsidR="002D16C3" w:rsidRPr="00504E8E" w:rsidRDefault="002D16C3" w:rsidP="002D16C3">
      <w:pPr>
        <w:autoSpaceDE w:val="0"/>
        <w:autoSpaceDN w:val="0"/>
        <w:adjustRightInd w:val="0"/>
        <w:spacing w:line="264" w:lineRule="auto"/>
        <w:jc w:val="center"/>
        <w:rPr>
          <w:lang w:eastAsia="ru-RU"/>
        </w:rPr>
      </w:pPr>
      <w:r w:rsidRPr="00504E8E">
        <w:rPr>
          <w:lang w:eastAsia="ru-RU"/>
        </w:rPr>
        <w:t>ФОРМА</w:t>
      </w:r>
    </w:p>
    <w:p w:rsidR="002D16C3" w:rsidRPr="00504E8E" w:rsidRDefault="002D16C3" w:rsidP="002D16C3">
      <w:pPr>
        <w:autoSpaceDE w:val="0"/>
        <w:autoSpaceDN w:val="0"/>
        <w:adjustRightInd w:val="0"/>
        <w:spacing w:line="264" w:lineRule="auto"/>
        <w:jc w:val="center"/>
        <w:rPr>
          <w:lang w:eastAsia="ru-RU"/>
        </w:rPr>
      </w:pPr>
      <w:r w:rsidRPr="00B050A9">
        <w:rPr>
          <w:caps/>
          <w:lang w:eastAsia="ru-RU"/>
        </w:rPr>
        <w:t>сводной годовой ведомости определения нормативов накопления</w:t>
      </w:r>
      <w:r>
        <w:rPr>
          <w:caps/>
          <w:lang w:eastAsia="ru-RU"/>
        </w:rPr>
        <w:t xml:space="preserve"> твердых коммунальных отходов</w:t>
      </w:r>
    </w:p>
    <w:p w:rsidR="002D16C3" w:rsidRPr="00504E8E" w:rsidRDefault="002D16C3" w:rsidP="002D16C3">
      <w:pPr>
        <w:autoSpaceDE w:val="0"/>
        <w:autoSpaceDN w:val="0"/>
        <w:adjustRightInd w:val="0"/>
        <w:jc w:val="center"/>
        <w:rPr>
          <w:lang w:eastAsia="ru-RU"/>
        </w:rPr>
      </w:pPr>
    </w:p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  <w:r w:rsidRPr="00504E8E">
        <w:rPr>
          <w:lang w:eastAsia="ru-RU"/>
        </w:rPr>
        <w:t xml:space="preserve">Наименование категории </w:t>
      </w:r>
      <w:r w:rsidR="00737245">
        <w:rPr>
          <w:lang w:eastAsia="ru-RU"/>
        </w:rPr>
        <w:t>потребителей</w:t>
      </w:r>
      <w:r>
        <w:rPr>
          <w:lang w:eastAsia="ru-RU"/>
        </w:rPr>
        <w:t>________________________________</w:t>
      </w:r>
    </w:p>
    <w:p w:rsidR="002D16C3" w:rsidRPr="00504E8E" w:rsidRDefault="002D16C3" w:rsidP="002D16C3">
      <w:pPr>
        <w:autoSpaceDE w:val="0"/>
        <w:autoSpaceDN w:val="0"/>
        <w:adjustRightInd w:val="0"/>
        <w:rPr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"/>
        <w:gridCol w:w="3466"/>
        <w:gridCol w:w="1792"/>
        <w:gridCol w:w="1312"/>
        <w:gridCol w:w="1266"/>
        <w:gridCol w:w="1346"/>
      </w:tblGrid>
      <w:tr w:rsidR="002D16C3" w:rsidRPr="00B050A9" w:rsidTr="00976861">
        <w:trPr>
          <w:trHeight w:val="94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B050A9">
              <w:rPr>
                <w:lang w:eastAsia="ru-RU"/>
              </w:rPr>
              <w:t xml:space="preserve">N </w:t>
            </w:r>
            <w:proofErr w:type="gramStart"/>
            <w:r w:rsidRPr="00B050A9">
              <w:rPr>
                <w:lang w:eastAsia="ru-RU"/>
              </w:rPr>
              <w:t>п</w:t>
            </w:r>
            <w:proofErr w:type="gramEnd"/>
            <w:r w:rsidRPr="00B050A9">
              <w:rPr>
                <w:lang w:eastAsia="ru-RU"/>
              </w:rPr>
              <w:t>/п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B050A9">
              <w:rPr>
                <w:lang w:eastAsia="ru-RU"/>
              </w:rPr>
              <w:t>Сезон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B050A9">
              <w:rPr>
                <w:lang w:eastAsia="ru-RU"/>
              </w:rPr>
              <w:t xml:space="preserve">Вид </w:t>
            </w:r>
            <w:r>
              <w:rPr>
                <w:lang w:eastAsia="ru-RU"/>
              </w:rPr>
              <w:t xml:space="preserve">твердых коммунальных </w:t>
            </w:r>
            <w:r w:rsidRPr="00B050A9">
              <w:rPr>
                <w:lang w:eastAsia="ru-RU"/>
              </w:rPr>
              <w:t>отходов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B050A9">
              <w:rPr>
                <w:lang w:eastAsia="ru-RU"/>
              </w:rPr>
              <w:t xml:space="preserve">Среднее накопление </w:t>
            </w:r>
            <w:r>
              <w:rPr>
                <w:lang w:eastAsia="ru-RU"/>
              </w:rPr>
              <w:t xml:space="preserve">твердых коммунальных </w:t>
            </w:r>
            <w:r w:rsidRPr="00B050A9">
              <w:rPr>
                <w:lang w:eastAsia="ru-RU"/>
              </w:rPr>
              <w:t>отходов в сезон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B050A9">
              <w:rPr>
                <w:lang w:eastAsia="ru-RU"/>
              </w:rPr>
              <w:t xml:space="preserve">Плотность, </w:t>
            </w:r>
            <w:proofErr w:type="gramStart"/>
            <w:r w:rsidRPr="00B050A9">
              <w:rPr>
                <w:lang w:eastAsia="ru-RU"/>
              </w:rPr>
              <w:t>кг</w:t>
            </w:r>
            <w:proofErr w:type="gramEnd"/>
            <w:r w:rsidRPr="00B050A9">
              <w:rPr>
                <w:lang w:eastAsia="ru-RU"/>
              </w:rPr>
              <w:t>/м</w:t>
            </w:r>
            <w:r w:rsidRPr="00B050A9">
              <w:rPr>
                <w:vertAlign w:val="superscript"/>
                <w:lang w:eastAsia="ru-RU"/>
              </w:rPr>
              <w:t>3</w:t>
            </w:r>
          </w:p>
        </w:tc>
      </w:tr>
      <w:tr w:rsidR="002D16C3" w:rsidRPr="00B050A9" w:rsidTr="00976861">
        <w:trPr>
          <w:trHeight w:val="368"/>
        </w:trPr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proofErr w:type="gramStart"/>
            <w:r w:rsidRPr="00B050A9">
              <w:rPr>
                <w:lang w:eastAsia="ru-RU"/>
              </w:rPr>
              <w:t>кг</w:t>
            </w:r>
            <w:proofErr w:type="gramEnd"/>
            <w:r w:rsidRPr="00B050A9">
              <w:rPr>
                <w:lang w:eastAsia="ru-RU"/>
              </w:rPr>
              <w:t>/</w:t>
            </w:r>
            <w:r>
              <w:rPr>
                <w:lang w:eastAsia="ru-RU"/>
              </w:rPr>
              <w:t>сутки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B050A9">
              <w:rPr>
                <w:lang w:eastAsia="ru-RU"/>
              </w:rPr>
              <w:t>м</w:t>
            </w:r>
            <w:r w:rsidRPr="00B050A9">
              <w:rPr>
                <w:vertAlign w:val="superscript"/>
                <w:lang w:eastAsia="ru-RU"/>
              </w:rPr>
              <w:t>3</w:t>
            </w:r>
            <w:r w:rsidRPr="00B050A9">
              <w:rPr>
                <w:lang w:eastAsia="ru-RU"/>
              </w:rPr>
              <w:t>/</w:t>
            </w:r>
            <w:r>
              <w:rPr>
                <w:lang w:eastAsia="ru-RU"/>
              </w:rPr>
              <w:t>сутки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</w:tr>
      <w:tr w:rsidR="002D16C3" w:rsidRPr="00B050A9" w:rsidTr="00976861">
        <w:trPr>
          <w:trHeight w:val="2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  <w:tr w:rsidR="002D16C3" w:rsidRPr="00B050A9" w:rsidTr="00976861">
        <w:trPr>
          <w:trHeight w:val="2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  <w:tr w:rsidR="002D16C3" w:rsidRPr="00B050A9" w:rsidTr="00976861">
        <w:trPr>
          <w:trHeight w:val="2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>...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  <w:tr w:rsidR="002D16C3" w:rsidRPr="00B050A9" w:rsidTr="00976861">
        <w:trPr>
          <w:trHeight w:val="288"/>
        </w:trPr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050A9">
              <w:rPr>
                <w:lang w:eastAsia="ru-RU"/>
              </w:rPr>
              <w:t xml:space="preserve">Норматив накопления </w:t>
            </w:r>
            <w:r>
              <w:rPr>
                <w:lang w:eastAsia="ru-RU"/>
              </w:rPr>
              <w:t xml:space="preserve">твердых коммунальных отходов </w:t>
            </w:r>
            <w:proofErr w:type="gramStart"/>
            <w:r>
              <w:rPr>
                <w:lang w:eastAsia="ru-RU"/>
              </w:rPr>
              <w:t>кг</w:t>
            </w:r>
            <w:proofErr w:type="gramEnd"/>
            <w:r>
              <w:rPr>
                <w:lang w:eastAsia="ru-RU"/>
              </w:rPr>
              <w:t>/м</w:t>
            </w:r>
            <w:r w:rsidRPr="00B050A9">
              <w:rPr>
                <w:vertAlign w:val="superscript"/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B050A9">
              <w:rPr>
                <w:lang w:eastAsia="ru-RU"/>
              </w:rPr>
              <w:t>в год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3" w:rsidRPr="00B050A9" w:rsidRDefault="002D16C3" w:rsidP="00976861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</w:tbl>
    <w:p w:rsidR="006203F1" w:rsidRDefault="006203F1" w:rsidP="00A82461">
      <w:pPr>
        <w:autoSpaceDE w:val="0"/>
        <w:autoSpaceDN w:val="0"/>
        <w:adjustRightInd w:val="0"/>
        <w:rPr>
          <w:lang w:eastAsia="ru-RU"/>
        </w:rPr>
      </w:pPr>
    </w:p>
    <w:p w:rsidR="005F3474" w:rsidRPr="00504E8E" w:rsidRDefault="005F3474" w:rsidP="005F3474">
      <w:pPr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0E7CF6" w:rsidRDefault="000E7CF6" w:rsidP="000E7CF6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br w:type="page"/>
      </w:r>
    </w:p>
    <w:p w:rsidR="000E7CF6" w:rsidRDefault="000E7CF6" w:rsidP="000E7CF6">
      <w:pPr>
        <w:autoSpaceDE w:val="0"/>
        <w:autoSpaceDN w:val="0"/>
        <w:adjustRightInd w:val="0"/>
        <w:ind w:left="5664" w:firstLine="6"/>
      </w:pPr>
      <w:r>
        <w:lastRenderedPageBreak/>
        <w:t>Приложение № 4</w:t>
      </w:r>
    </w:p>
    <w:p w:rsidR="000E7CF6" w:rsidRPr="00A45765" w:rsidRDefault="000E7CF6" w:rsidP="000E7CF6">
      <w:pPr>
        <w:autoSpaceDE w:val="0"/>
        <w:autoSpaceDN w:val="0"/>
        <w:adjustRightInd w:val="0"/>
        <w:ind w:left="5664" w:firstLine="6"/>
      </w:pPr>
      <w:r w:rsidRPr="00A45765">
        <w:t xml:space="preserve">к Правилам определения </w:t>
      </w:r>
    </w:p>
    <w:p w:rsidR="000E7CF6" w:rsidRDefault="000E7CF6" w:rsidP="000E7CF6">
      <w:pPr>
        <w:autoSpaceDE w:val="0"/>
        <w:autoSpaceDN w:val="0"/>
        <w:adjustRightInd w:val="0"/>
        <w:ind w:left="5664" w:firstLine="6"/>
      </w:pPr>
      <w:r w:rsidRPr="00A45765">
        <w:t>нормативов накопления твердых коммунальных отходов</w:t>
      </w:r>
    </w:p>
    <w:p w:rsidR="00A2106F" w:rsidRDefault="00A2106F" w:rsidP="007168CB">
      <w:pPr>
        <w:autoSpaceDE w:val="0"/>
        <w:autoSpaceDN w:val="0"/>
        <w:adjustRightInd w:val="0"/>
        <w:rPr>
          <w:lang w:eastAsia="ru-RU"/>
        </w:rPr>
      </w:pPr>
    </w:p>
    <w:p w:rsidR="000E7CF6" w:rsidRPr="00B050A9" w:rsidRDefault="000E7CF6" w:rsidP="00B050A9">
      <w:pPr>
        <w:autoSpaceDE w:val="0"/>
        <w:autoSpaceDN w:val="0"/>
        <w:adjustRightInd w:val="0"/>
        <w:ind w:firstLine="0"/>
        <w:jc w:val="center"/>
        <w:rPr>
          <w:caps/>
        </w:rPr>
      </w:pPr>
      <w:r w:rsidRPr="00B050A9">
        <w:rPr>
          <w:caps/>
        </w:rPr>
        <w:t>Нормативы накопления</w:t>
      </w:r>
      <w:r w:rsidR="00146358">
        <w:rPr>
          <w:caps/>
        </w:rPr>
        <w:t xml:space="preserve"> твердых коммунальных отходов </w:t>
      </w:r>
    </w:p>
    <w:p w:rsidR="00A43655" w:rsidRPr="00B050A9" w:rsidRDefault="000E7CF6" w:rsidP="00B050A9">
      <w:pPr>
        <w:autoSpaceDE w:val="0"/>
        <w:autoSpaceDN w:val="0"/>
        <w:adjustRightInd w:val="0"/>
        <w:ind w:firstLine="0"/>
        <w:jc w:val="center"/>
        <w:rPr>
          <w:caps/>
          <w:lang w:eastAsia="ru-RU"/>
        </w:rPr>
      </w:pPr>
      <w:proofErr w:type="gramStart"/>
      <w:r w:rsidRPr="00B050A9">
        <w:rPr>
          <w:rFonts w:eastAsiaTheme="minorEastAsia"/>
          <w:caps/>
        </w:rPr>
        <w:t xml:space="preserve">для категории </w:t>
      </w:r>
      <w:r w:rsidR="00737245">
        <w:rPr>
          <w:rFonts w:eastAsiaTheme="minorEastAsia"/>
          <w:caps/>
        </w:rPr>
        <w:t>потребителей</w:t>
      </w:r>
      <w:r w:rsidRPr="00B050A9">
        <w:rPr>
          <w:caps/>
        </w:rPr>
        <w:t xml:space="preserve"> в</w:t>
      </w:r>
      <w:r w:rsidR="00737245">
        <w:rPr>
          <w:caps/>
        </w:rPr>
        <w:t xml:space="preserve"> жилых помещениях</w:t>
      </w:r>
      <w:r w:rsidRPr="00B050A9">
        <w:rPr>
          <w:caps/>
        </w:rPr>
        <w:t xml:space="preserve"> многоквартирных дом</w:t>
      </w:r>
      <w:r w:rsidR="00737245">
        <w:rPr>
          <w:caps/>
        </w:rPr>
        <w:t>ов</w:t>
      </w:r>
      <w:r w:rsidRPr="00B050A9">
        <w:rPr>
          <w:caps/>
        </w:rPr>
        <w:t>,</w:t>
      </w:r>
      <w:r>
        <w:rPr>
          <w:caps/>
        </w:rPr>
        <w:t xml:space="preserve"> </w:t>
      </w:r>
      <w:r w:rsidRPr="00B050A9">
        <w:rPr>
          <w:caps/>
        </w:rPr>
        <w:t xml:space="preserve">рассчитанные </w:t>
      </w:r>
      <w:r w:rsidR="00B37BE5">
        <w:rPr>
          <w:caps/>
        </w:rPr>
        <w:t>НА ОСНОВЕ</w:t>
      </w:r>
      <w:r w:rsidRPr="00B050A9">
        <w:rPr>
          <w:caps/>
        </w:rPr>
        <w:t xml:space="preserve"> сравнительного анализа</w:t>
      </w:r>
      <w:proofErr w:type="gramEnd"/>
    </w:p>
    <w:p w:rsidR="00A43655" w:rsidRDefault="00A43655">
      <w:pPr>
        <w:autoSpaceDE w:val="0"/>
        <w:autoSpaceDN w:val="0"/>
        <w:adjustRightInd w:val="0"/>
        <w:rPr>
          <w:b/>
          <w:bCs/>
          <w:lang w:eastAsia="ru-RU"/>
        </w:rPr>
      </w:pPr>
    </w:p>
    <w:p w:rsidR="00BF1239" w:rsidRDefault="00BF1239">
      <w:pPr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902"/>
        <w:gridCol w:w="1826"/>
        <w:gridCol w:w="1753"/>
        <w:gridCol w:w="20"/>
      </w:tblGrid>
      <w:tr w:rsidR="00C17474" w:rsidRPr="00B050A9" w:rsidTr="00EA40EB">
        <w:trPr>
          <w:trHeight w:val="1107"/>
        </w:trPr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:rsidR="00C17474" w:rsidRPr="00B050A9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50A9">
              <w:rPr>
                <w:rFonts w:eastAsia="Times New Roman"/>
                <w:color w:val="00000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170" w:type="dxa"/>
            <w:gridSpan w:val="2"/>
            <w:shd w:val="clear" w:color="auto" w:fill="auto"/>
            <w:vAlign w:val="center"/>
            <w:hideMark/>
          </w:tcPr>
          <w:p w:rsidR="00C17474" w:rsidRPr="00B050A9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50A9">
              <w:rPr>
                <w:rFonts w:eastAsia="Times New Roman"/>
                <w:color w:val="000000"/>
                <w:lang w:eastAsia="ru-RU"/>
              </w:rPr>
              <w:t xml:space="preserve">Норматив накопления </w:t>
            </w:r>
            <w:r>
              <w:rPr>
                <w:rFonts w:eastAsia="Times New Roman"/>
                <w:color w:val="000000"/>
                <w:lang w:eastAsia="ru-RU"/>
              </w:rPr>
              <w:t xml:space="preserve">твердых коммунальных отходов </w:t>
            </w:r>
            <w:r w:rsidRPr="00B050A9">
              <w:rPr>
                <w:rFonts w:eastAsia="Times New Roman"/>
                <w:color w:val="000000"/>
                <w:lang w:eastAsia="ru-RU"/>
              </w:rPr>
              <w:t xml:space="preserve">для категории </w:t>
            </w:r>
            <w:r w:rsidR="00F77DF2">
              <w:rPr>
                <w:rFonts w:eastAsia="Times New Roman"/>
                <w:color w:val="000000"/>
                <w:lang w:eastAsia="ru-RU"/>
              </w:rPr>
              <w:t xml:space="preserve">потребителей в жилых помещениях </w:t>
            </w:r>
            <w:r w:rsidRPr="00B050A9">
              <w:rPr>
                <w:rFonts w:eastAsia="Times New Roman"/>
                <w:color w:val="000000"/>
                <w:lang w:eastAsia="ru-RU"/>
              </w:rPr>
              <w:t>многоквартирны</w:t>
            </w:r>
            <w:r w:rsidR="00F77DF2">
              <w:rPr>
                <w:rFonts w:eastAsia="Times New Roman"/>
                <w:color w:val="000000"/>
                <w:lang w:eastAsia="ru-RU"/>
              </w:rPr>
              <w:t>х</w:t>
            </w:r>
            <w:r w:rsidRPr="00B050A9">
              <w:rPr>
                <w:rFonts w:eastAsia="Times New Roman"/>
                <w:color w:val="000000"/>
                <w:lang w:eastAsia="ru-RU"/>
              </w:rPr>
              <w:t xml:space="preserve"> дом</w:t>
            </w:r>
            <w:r w:rsidR="00F77DF2">
              <w:rPr>
                <w:rFonts w:eastAsia="Times New Roman"/>
                <w:color w:val="000000"/>
                <w:lang w:eastAsia="ru-RU"/>
              </w:rPr>
              <w:t>ов</w:t>
            </w:r>
            <w:r w:rsidRPr="00B050A9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 xml:space="preserve">на 1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599" w:type="dxa"/>
            <w:gridSpan w:val="3"/>
          </w:tcPr>
          <w:p w:rsidR="00C17474" w:rsidRPr="00B050A9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50A9">
              <w:rPr>
                <w:rFonts w:eastAsia="Times New Roman"/>
                <w:color w:val="000000"/>
                <w:lang w:eastAsia="ru-RU"/>
              </w:rPr>
              <w:t xml:space="preserve">Норматив накопления </w:t>
            </w:r>
            <w:r>
              <w:rPr>
                <w:rFonts w:eastAsia="Times New Roman"/>
                <w:color w:val="000000"/>
                <w:lang w:eastAsia="ru-RU"/>
              </w:rPr>
              <w:t xml:space="preserve">твердых коммунальных отходов </w:t>
            </w:r>
            <w:r w:rsidRPr="00B050A9">
              <w:rPr>
                <w:rFonts w:eastAsia="Times New Roman"/>
                <w:color w:val="000000"/>
                <w:lang w:eastAsia="ru-RU"/>
              </w:rPr>
              <w:t xml:space="preserve">для категории </w:t>
            </w:r>
            <w:r w:rsidR="00110220">
              <w:rPr>
                <w:rFonts w:eastAsia="Times New Roman"/>
                <w:color w:val="000000"/>
                <w:lang w:eastAsia="ru-RU"/>
              </w:rPr>
              <w:t xml:space="preserve">потребителей в жилых помещениях </w:t>
            </w:r>
            <w:r w:rsidRPr="00B050A9">
              <w:rPr>
                <w:rFonts w:eastAsia="Times New Roman"/>
                <w:color w:val="000000"/>
                <w:lang w:eastAsia="ru-RU"/>
              </w:rPr>
              <w:t>многоквартирны</w:t>
            </w:r>
            <w:r w:rsidR="00110220">
              <w:rPr>
                <w:rFonts w:eastAsia="Times New Roman"/>
                <w:color w:val="000000"/>
                <w:lang w:eastAsia="ru-RU"/>
              </w:rPr>
              <w:t>х</w:t>
            </w:r>
            <w:r w:rsidRPr="00B050A9">
              <w:rPr>
                <w:rFonts w:eastAsia="Times New Roman"/>
                <w:color w:val="000000"/>
                <w:lang w:eastAsia="ru-RU"/>
              </w:rPr>
              <w:t xml:space="preserve"> дом</w:t>
            </w:r>
            <w:r w:rsidR="00110220">
              <w:rPr>
                <w:rFonts w:eastAsia="Times New Roman"/>
                <w:color w:val="000000"/>
                <w:lang w:eastAsia="ru-RU"/>
              </w:rPr>
              <w:t>ов</w:t>
            </w:r>
            <w:r w:rsidRPr="00B050A9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на 1 проживающего</w:t>
            </w:r>
          </w:p>
        </w:tc>
      </w:tr>
      <w:tr w:rsidR="00C17474" w:rsidRPr="00B050A9" w:rsidTr="00EA40EB">
        <w:trPr>
          <w:gridAfter w:val="1"/>
          <w:wAfter w:w="20" w:type="dxa"/>
          <w:trHeight w:val="446"/>
        </w:trPr>
        <w:tc>
          <w:tcPr>
            <w:tcW w:w="2547" w:type="dxa"/>
            <w:vMerge/>
            <w:shd w:val="clear" w:color="auto" w:fill="auto"/>
            <w:vAlign w:val="center"/>
          </w:tcPr>
          <w:p w:rsidR="00C17474" w:rsidRPr="00B050A9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7474" w:rsidRPr="00B050A9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C6FD1">
              <w:rPr>
                <w:rFonts w:eastAsia="Times New Roman"/>
                <w:color w:val="000000"/>
                <w:lang w:eastAsia="ru-RU"/>
              </w:rPr>
              <w:t>куб</w:t>
            </w:r>
            <w:proofErr w:type="gramStart"/>
            <w:r w:rsidRPr="006C6FD1">
              <w:rPr>
                <w:rFonts w:eastAsia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6C6FD1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6C6FD1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6C6FD1">
              <w:rPr>
                <w:rFonts w:eastAsia="Times New Roman"/>
                <w:color w:val="000000"/>
                <w:lang w:eastAsia="ru-RU"/>
              </w:rPr>
              <w:t xml:space="preserve"> в </w:t>
            </w:r>
            <w:r>
              <w:rPr>
                <w:rFonts w:eastAsia="Times New Roman"/>
                <w:color w:val="000000"/>
                <w:lang w:eastAsia="ru-RU"/>
              </w:rPr>
              <w:t>сутки</w:t>
            </w:r>
          </w:p>
        </w:tc>
        <w:tc>
          <w:tcPr>
            <w:tcW w:w="1902" w:type="dxa"/>
          </w:tcPr>
          <w:p w:rsidR="00C17474" w:rsidRPr="00B050A9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73A4">
              <w:rPr>
                <w:rFonts w:eastAsia="Times New Roman"/>
                <w:color w:val="000000"/>
                <w:lang w:eastAsia="ru-RU"/>
              </w:rPr>
              <w:t>кг/</w:t>
            </w:r>
            <w:proofErr w:type="spellStart"/>
            <w:r w:rsidRPr="00E273A4">
              <w:rPr>
                <w:rFonts w:eastAsia="Times New Roman"/>
                <w:color w:val="000000"/>
                <w:lang w:eastAsia="ru-RU"/>
              </w:rPr>
              <w:t>кв</w:t>
            </w:r>
            <w:proofErr w:type="gramStart"/>
            <w:r w:rsidRPr="00E273A4">
              <w:rPr>
                <w:rFonts w:eastAsia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E273A4">
              <w:rPr>
                <w:rFonts w:eastAsia="Times New Roman"/>
                <w:color w:val="000000"/>
                <w:lang w:eastAsia="ru-RU"/>
              </w:rPr>
              <w:t xml:space="preserve"> в </w:t>
            </w:r>
            <w:r>
              <w:rPr>
                <w:rFonts w:eastAsia="Times New Roman"/>
                <w:color w:val="000000"/>
                <w:lang w:eastAsia="ru-RU"/>
              </w:rPr>
              <w:t>сутки</w:t>
            </w:r>
          </w:p>
        </w:tc>
        <w:tc>
          <w:tcPr>
            <w:tcW w:w="1826" w:type="dxa"/>
          </w:tcPr>
          <w:p w:rsidR="00C17474" w:rsidRPr="00E273A4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./1 пр. в сутки</w:t>
            </w:r>
          </w:p>
        </w:tc>
        <w:tc>
          <w:tcPr>
            <w:tcW w:w="1753" w:type="dxa"/>
          </w:tcPr>
          <w:p w:rsidR="00C17474" w:rsidRPr="00E273A4" w:rsidRDefault="00C17474" w:rsidP="009768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/1 пр. в сутки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Алтайский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0,0001974684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0,0237732249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0,0049979246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0,601700323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Амурская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0,0001951613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0,0050350650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0,605380549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Архангельская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0,0001755054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0,0209066230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0,0050879018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0,606082999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Астраханская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0,0002025182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0,0239213760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0,0050690310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0,598752041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Белгородская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0,0001545056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0,0182137676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0,0050878692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0,599779369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Брянская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0,0001638324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0,0192793244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0,0050902727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0,599008609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Владимирская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0,0001672212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0,0193636637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0,0051504118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0,596400841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Волгоградская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0,0002032139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0,0235965507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0,0051413115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0,596992733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Вологодская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0,0001603264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0,0191378379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0,0050663133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0,604755676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Воронежская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0,0001595167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0,0190148535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0,0050534875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0,60239056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Еврейская автономная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0,0002013161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0,0248242935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0,0048879556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0,602733846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Забайкальский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0,0002242158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0,0275399457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0,0048879042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0,600370817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Ивановская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0,0001860095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0,0213277331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0,0051840861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0,594403922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lastRenderedPageBreak/>
              <w:t>Иркутская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0,0002015057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0,0051234076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0,601194292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Кабардино-Балкарская Республика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0,0002338181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0,0279866356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0,0049779865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0,595835473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Калининградская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0,0001628214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0,0190955721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0,0051207319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0,600555742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Калужская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0,0002016348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0,0051046390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0,601319854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Камчатский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0,0001743338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0,0050407514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0,614379414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Карачаево-Черкесская Республика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0,0002190150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0,0274757617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0,0047810972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0,599795878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Кемеровская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0,0002008982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0,0231377464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0,0051891999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0,59764799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Кировская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0,0002070717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0,0051275960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0,598845167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Костромская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0,0001747155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0,0207399139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0,0050807256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0,603116697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Краснодарский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0,0001756085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0,0215773877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0,0049468928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0,60783501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Красноярский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0,0001976717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0,0232410066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0,0051276028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0,602871711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Курганская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0,0001831608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0,0226251010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0,0048665814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0,601148934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Курская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0,0001507345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0,0190138562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0,0047707472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0,601788549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Ленинградская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0,0001954427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0,0050271029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0,605450723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Липецкая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0,0001434221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0,0179709203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0,0048161151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0,603463502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Магаданская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0,0001783013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0,0210053508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0,0052438408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0,617767366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Московская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0,0001981779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0,0051127268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0,602750851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Мурманская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0,0001993406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0,0233574695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0,0051708955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0,60589276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Ненецкий автономный округ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0,0001932683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0,0243871286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0,0049496005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0,624554364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Нижегородская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0,0002012963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0,0051225551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0,601231202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Новгородская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0,0001454062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0,0180268729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0,0048463900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0,600835673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Новосибирская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0,0001861501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0,0226501361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0,0049404229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0,601134612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Омская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0,0001959019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0,0231569240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0,0050836535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0,600922179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Оренбургская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0,0001745169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0,0217860578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0,0048271368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0,602602357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Орловская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0,0001615918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0,0198400636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0,0048994647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0,601550728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lastRenderedPageBreak/>
              <w:t>Пензенская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0,0002109639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0,0049226760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0,599564665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Пермский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0,0001912700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0,0237865493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0,0048333927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0,6010861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Приморский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0,0002124005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0,0251180165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0,0051018598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0,603334756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Псковская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0,0001542638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0,0184259979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0,0050135726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0,598844931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Адыгея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0,0001702144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0,0218447144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0,0047013225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0,603351012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Алтай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0,0002148648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0,0279528421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0,0046754572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0,608253845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Башкортостан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0,0001796979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0,0220151454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0,0049075495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0,601233622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Бурятия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0,0002144192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0,0274012126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0,0047129339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0,602278653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Дагестан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0,0002392370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0,0299119148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0,0047967022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0,599733893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Ингушетия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0,0003258325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0,0374272697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0,0050992788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0,58573677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Калмыкия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0,0001832816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0,0234797221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0,0046883421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0,600611292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Карелия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0,0001793559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0,0215588613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0,0049986480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0,600845465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Коми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0,0001670817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0,0209951196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0,0048303311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0,606968907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Крым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0,0002475553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0,0307340400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0,0048669365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0,604231227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Марий Эл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0,0001727092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0,0210876163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0,0049032146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0,598677426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Мордовия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0,0001690031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0,0205588304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0,0049281290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0,599495495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Саха (Якутия)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0,0001989772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0,0260772260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0,0046819324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0,613597128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Северная Осетия - Алания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0,0001628314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0,0200747360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0,0048165532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0,593810691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Татарстан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0,0001777411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0,0214278986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0,0049820830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0,600623998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Тыва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0,0003293747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0,0419546115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0,0047067638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0,599531398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Республика Хакасия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0,0001848313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0,0228522750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0,0048629106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0,601243355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Ростовская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0,0001836225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0,0226949904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0,0048696679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0,601871146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Рязанская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0,0001451157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0,0176159909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0,0049600541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0,60211457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Самарская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0,0002015560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0,0048922538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0,599778702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Саратовская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0,0002109176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0,0205180560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0,0050142094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0,597656942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Сахалинская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0,0001826524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0,0218476957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0,0051179204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0,612172434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lastRenderedPageBreak/>
              <w:t>Свердловская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0,0001807340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0,0220748180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0,0049250019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0,60153879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Смоленская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0,0001668265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0,0198187780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0,0050498385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0,599914411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Ставропольский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0,0001972702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0,0235380820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0,0050185539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0,598808805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Тамбовская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0,0001532223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0,0187262465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0,0049153704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0,600737988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Тверская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0,0001516393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0,0177685204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0,0051163106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0,599509879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Томская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0,0001829531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0,0235322928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0,0046890875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0,603132665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Тульская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0,0001652115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0,0198351136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0,0050059086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0,601003942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Тюменская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0,0001597553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0,0205385792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0,0047095877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0,605477314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Удмуртская Республика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0,0002011185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0,0254532351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0,0047604750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0,602478076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Ульяновская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0,0001626605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0,0199394276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0,0048765621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0,597784041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Хабаровский край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0,0002072495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0,0244439250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0,0051232067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0,604253827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Ханты-Мансийский автономный округ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0,0002393305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0,0284347715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0,0051312450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0,609641502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Челябинская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0,0001791591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0,0218112304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0,0049268755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0,599808835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Чеченская республика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0,0002106214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0,0266148093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0,0047410872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0,599099357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Чувашская Республика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0,0001664222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0,0208212315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0,0047946249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0,599859678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Чукотский автономный округ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0,0002006150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0,0260727496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0,0048368285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0,628613992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Ямало-Ненецкий автономный округ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0,0002378512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0,0300054522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0,0049140048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0,619912643</w:t>
            </w:r>
          </w:p>
        </w:tc>
      </w:tr>
      <w:tr w:rsidR="000635B7" w:rsidRPr="00B050A9" w:rsidTr="00976861">
        <w:trPr>
          <w:gridAfter w:val="1"/>
          <w:wAfter w:w="20" w:type="dxa"/>
          <w:trHeight w:val="242"/>
        </w:trPr>
        <w:tc>
          <w:tcPr>
            <w:tcW w:w="2547" w:type="dxa"/>
            <w:shd w:val="clear" w:color="auto" w:fill="auto"/>
            <w:noWrap/>
          </w:tcPr>
          <w:p w:rsidR="000635B7" w:rsidRPr="00B050A9" w:rsidRDefault="000635B7" w:rsidP="000635B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134A">
              <w:t>Ярославская область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635B7" w:rsidRPr="00EA40EB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A40EB">
              <w:rPr>
                <w:color w:val="000000"/>
              </w:rPr>
              <w:t>0,0001641731</w:t>
            </w:r>
          </w:p>
        </w:tc>
        <w:tc>
          <w:tcPr>
            <w:tcW w:w="1902" w:type="dxa"/>
            <w:vAlign w:val="bottom"/>
          </w:tcPr>
          <w:p w:rsidR="000635B7" w:rsidRPr="000635B7" w:rsidRDefault="000635B7" w:rsidP="000635B7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35B7">
              <w:rPr>
                <w:color w:val="000000"/>
              </w:rPr>
              <w:t>0,0205915411</w:t>
            </w:r>
          </w:p>
        </w:tc>
        <w:tc>
          <w:tcPr>
            <w:tcW w:w="1826" w:type="dxa"/>
            <w:vAlign w:val="bottom"/>
          </w:tcPr>
          <w:p w:rsidR="000635B7" w:rsidRPr="00514622" w:rsidRDefault="000635B7" w:rsidP="000635B7">
            <w:pPr>
              <w:ind w:firstLine="0"/>
              <w:jc w:val="center"/>
            </w:pPr>
            <w:r w:rsidRPr="00514622">
              <w:rPr>
                <w:color w:val="000000"/>
              </w:rPr>
              <w:t>0,0047872877</w:t>
            </w:r>
          </w:p>
        </w:tc>
        <w:tc>
          <w:tcPr>
            <w:tcW w:w="1753" w:type="dxa"/>
            <w:vAlign w:val="bottom"/>
          </w:tcPr>
          <w:p w:rsidR="000635B7" w:rsidRPr="00965C36" w:rsidRDefault="000635B7" w:rsidP="000635B7">
            <w:pPr>
              <w:ind w:firstLine="0"/>
              <w:jc w:val="center"/>
            </w:pPr>
            <w:r w:rsidRPr="00965C36">
              <w:rPr>
                <w:color w:val="000000"/>
              </w:rPr>
              <w:t>0,600449339</w:t>
            </w:r>
          </w:p>
        </w:tc>
      </w:tr>
    </w:tbl>
    <w:p w:rsidR="00BF1239" w:rsidRDefault="00BF1239">
      <w:pPr>
        <w:autoSpaceDE w:val="0"/>
        <w:autoSpaceDN w:val="0"/>
        <w:adjustRightInd w:val="0"/>
        <w:rPr>
          <w:b/>
          <w:bCs/>
          <w:lang w:eastAsia="ru-RU"/>
        </w:rPr>
      </w:pPr>
    </w:p>
    <w:p w:rsidR="00BF1239" w:rsidRPr="00504E8E" w:rsidRDefault="00BF1239" w:rsidP="00B050A9">
      <w:pPr>
        <w:autoSpaceDE w:val="0"/>
        <w:autoSpaceDN w:val="0"/>
        <w:adjustRightInd w:val="0"/>
        <w:rPr>
          <w:b/>
          <w:bCs/>
          <w:lang w:eastAsia="ru-RU"/>
        </w:rPr>
      </w:pPr>
    </w:p>
    <w:p w:rsidR="00A2106F" w:rsidRPr="00B050A9" w:rsidRDefault="00A2106F" w:rsidP="00A16E62"/>
    <w:p w:rsidR="001B6B9B" w:rsidRDefault="001B6B9B" w:rsidP="001B6B9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br w:type="page"/>
      </w:r>
    </w:p>
    <w:p w:rsidR="001B6B9B" w:rsidRDefault="001B6B9B" w:rsidP="001B6B9B">
      <w:pPr>
        <w:autoSpaceDE w:val="0"/>
        <w:autoSpaceDN w:val="0"/>
        <w:adjustRightInd w:val="0"/>
        <w:ind w:left="5664" w:firstLine="6"/>
      </w:pPr>
      <w:r>
        <w:lastRenderedPageBreak/>
        <w:t>Приложение № 5</w:t>
      </w:r>
    </w:p>
    <w:p w:rsidR="001B6B9B" w:rsidRPr="00A45765" w:rsidRDefault="001B6B9B" w:rsidP="001B6B9B">
      <w:pPr>
        <w:autoSpaceDE w:val="0"/>
        <w:autoSpaceDN w:val="0"/>
        <w:adjustRightInd w:val="0"/>
        <w:ind w:left="5664" w:firstLine="6"/>
      </w:pPr>
      <w:r w:rsidRPr="00A45765">
        <w:t xml:space="preserve">к Правилам определения </w:t>
      </w:r>
    </w:p>
    <w:p w:rsidR="001B6B9B" w:rsidRDefault="001B6B9B" w:rsidP="001B6B9B">
      <w:pPr>
        <w:autoSpaceDE w:val="0"/>
        <w:autoSpaceDN w:val="0"/>
        <w:adjustRightInd w:val="0"/>
        <w:ind w:left="5664" w:firstLine="6"/>
      </w:pPr>
      <w:r w:rsidRPr="00A45765">
        <w:t>нормативов накопления твердых коммунальных отходов</w:t>
      </w:r>
    </w:p>
    <w:p w:rsidR="001B6B9B" w:rsidRPr="001B6B9B" w:rsidRDefault="001B6B9B"/>
    <w:p w:rsidR="001B6B9B" w:rsidRPr="001B6B9B" w:rsidRDefault="001B6B9B"/>
    <w:p w:rsidR="001B6B9B" w:rsidRDefault="001B6B9B" w:rsidP="001B6B9B">
      <w:pPr>
        <w:tabs>
          <w:tab w:val="left" w:pos="1134"/>
        </w:tabs>
        <w:ind w:firstLine="0"/>
        <w:jc w:val="center"/>
        <w:rPr>
          <w:caps/>
        </w:rPr>
      </w:pPr>
      <w:r w:rsidRPr="00B050A9">
        <w:rPr>
          <w:caps/>
        </w:rPr>
        <w:t xml:space="preserve">Поправочные коэффициенты по категориям </w:t>
      </w:r>
      <w:r w:rsidR="0073402D">
        <w:rPr>
          <w:caps/>
        </w:rPr>
        <w:t>потребителей</w:t>
      </w:r>
      <w:r w:rsidRPr="00B050A9">
        <w:rPr>
          <w:caps/>
        </w:rPr>
        <w:t>, рассчитанные для субъектов Российской Федерации</w:t>
      </w:r>
    </w:p>
    <w:p w:rsidR="0091537B" w:rsidRPr="00B050A9" w:rsidRDefault="0091537B" w:rsidP="00B050A9"/>
    <w:p w:rsidR="0091537B" w:rsidRPr="00B050A9" w:rsidRDefault="0091537B" w:rsidP="00B050A9"/>
    <w:p w:rsidR="0091537B" w:rsidRPr="00B050A9" w:rsidRDefault="0091537B" w:rsidP="00B050A9"/>
    <w:p w:rsidR="0091537B" w:rsidRDefault="0091537B" w:rsidP="0091537B">
      <w:pPr>
        <w:rPr>
          <w:caps/>
        </w:rPr>
      </w:pPr>
    </w:p>
    <w:p w:rsidR="00EC7C1C" w:rsidRDefault="00EC7C1C" w:rsidP="00B050A9">
      <w:r>
        <w:br w:type="page"/>
      </w:r>
    </w:p>
    <w:p w:rsidR="00EC7C1C" w:rsidRPr="00A45765" w:rsidRDefault="00EC7C1C" w:rsidP="00EC7C1C">
      <w:pPr>
        <w:pStyle w:val="a7"/>
        <w:jc w:val="right"/>
      </w:pPr>
      <w:r w:rsidRPr="00A45765">
        <w:lastRenderedPageBreak/>
        <w:t>Утверждены</w:t>
      </w:r>
    </w:p>
    <w:p w:rsidR="00EC7C1C" w:rsidRPr="00A45765" w:rsidRDefault="00EC7C1C" w:rsidP="00EC7C1C">
      <w:pPr>
        <w:pStyle w:val="a7"/>
        <w:jc w:val="right"/>
      </w:pPr>
      <w:r w:rsidRPr="00A45765">
        <w:t>постановлением Правительства</w:t>
      </w:r>
    </w:p>
    <w:p w:rsidR="00EC7C1C" w:rsidRPr="00A45765" w:rsidRDefault="00EC7C1C" w:rsidP="00EC7C1C">
      <w:pPr>
        <w:pStyle w:val="a7"/>
        <w:jc w:val="right"/>
      </w:pPr>
      <w:r w:rsidRPr="00A45765">
        <w:t>Российской Федерации</w:t>
      </w:r>
    </w:p>
    <w:p w:rsidR="00EC7C1C" w:rsidRPr="00A45765" w:rsidRDefault="00EC7C1C" w:rsidP="00EC7C1C">
      <w:pPr>
        <w:pStyle w:val="a7"/>
        <w:jc w:val="right"/>
      </w:pPr>
      <w:r w:rsidRPr="00A45765">
        <w:t>от ___ __________ 202</w:t>
      </w:r>
      <w:r>
        <w:t>2</w:t>
      </w:r>
      <w:r w:rsidRPr="00A45765">
        <w:t xml:space="preserve"> г. № ___</w:t>
      </w:r>
    </w:p>
    <w:p w:rsidR="00EC7C1C" w:rsidRPr="00A45765" w:rsidRDefault="00EC7C1C" w:rsidP="00EC7C1C"/>
    <w:p w:rsidR="00EC7C1C" w:rsidRPr="00A45765" w:rsidRDefault="00EC7C1C" w:rsidP="00EC7C1C"/>
    <w:p w:rsidR="00EC7C1C" w:rsidRPr="00A45765" w:rsidRDefault="00EC7C1C" w:rsidP="00EC7C1C"/>
    <w:p w:rsidR="00EC7C1C" w:rsidRPr="00A45765" w:rsidRDefault="00EC7C1C" w:rsidP="00EC7C1C">
      <w:pPr>
        <w:pStyle w:val="ConsPlusNormal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EC7C1C" w:rsidRPr="00A45765" w:rsidRDefault="00EC7C1C" w:rsidP="00EC7C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65">
        <w:rPr>
          <w:rFonts w:ascii="Times New Roman" w:hAnsi="Times New Roman" w:cs="Times New Roman"/>
          <w:bCs/>
          <w:sz w:val="28"/>
          <w:szCs w:val="28"/>
        </w:rPr>
        <w:t xml:space="preserve">ИЗМЕНЕНИЯ, </w:t>
      </w:r>
    </w:p>
    <w:p w:rsidR="00EC7C1C" w:rsidRPr="00BC6696" w:rsidRDefault="00EC7C1C" w:rsidP="00BC6696">
      <w:pPr>
        <w:jc w:val="center"/>
        <w:rPr>
          <w:bCs/>
          <w:caps/>
        </w:rPr>
      </w:pPr>
      <w:r w:rsidRPr="00A45765">
        <w:rPr>
          <w:bCs/>
        </w:rPr>
        <w:t xml:space="preserve">КОТОРЫЕ ВНОСЯТСЯ В </w:t>
      </w:r>
      <w:r w:rsidR="00BC6696" w:rsidRPr="00BC6696">
        <w:rPr>
          <w:bCs/>
          <w:caps/>
        </w:rPr>
        <w:t>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коммунальных отходов</w:t>
      </w:r>
    </w:p>
    <w:p w:rsidR="00E95576" w:rsidRPr="00A45765" w:rsidRDefault="00E95576" w:rsidP="00E95576">
      <w:pPr>
        <w:autoSpaceDE w:val="0"/>
        <w:autoSpaceDN w:val="0"/>
        <w:adjustRightInd w:val="0"/>
      </w:pPr>
    </w:p>
    <w:p w:rsidR="00E95576" w:rsidRDefault="004D4EBC" w:rsidP="00E95576">
      <w:pPr>
        <w:autoSpaceDE w:val="0"/>
        <w:autoSpaceDN w:val="0"/>
        <w:adjustRightInd w:val="0"/>
      </w:pPr>
      <w:proofErr w:type="gramStart"/>
      <w:r>
        <w:t>1</w:t>
      </w:r>
      <w:r w:rsidR="00E95576" w:rsidRPr="00A45765">
        <w:t xml:space="preserve">) </w:t>
      </w:r>
      <w:r w:rsidR="00903732">
        <w:t>В</w:t>
      </w:r>
      <w:r w:rsidR="00E95576">
        <w:t xml:space="preserve"> </w:t>
      </w:r>
      <w:r w:rsidR="00E95576" w:rsidRPr="00A45765">
        <w:t>пункт</w:t>
      </w:r>
      <w:r w:rsidR="00E95576">
        <w:t>е</w:t>
      </w:r>
      <w:r w:rsidR="00E95576" w:rsidRPr="00A45765">
        <w:t xml:space="preserve"> 6 </w:t>
      </w:r>
      <w:r w:rsidR="00E95576">
        <w:t>слова «</w:t>
      </w:r>
      <w:r w:rsidR="00E95576" w:rsidRPr="00E42810">
        <w:t xml:space="preserve">сведения о нормативах, подлежащих установлению или корректировке, сведения о результатах замеров отходов и произведенных на их основе расчетах по определению нормативов, проведенных в соответствии с </w:t>
      </w:r>
      <w:r w:rsidR="0059076B" w:rsidRPr="004D4EBC">
        <w:t>Правилами</w:t>
      </w:r>
      <w:r w:rsidR="0059076B" w:rsidRPr="00E42810">
        <w:t xml:space="preserve"> определения нормативов накопления твердых коммунальных отходов, утвержденных постановлением Правительства Российской Федерации от </w:t>
      </w:r>
      <w:r w:rsidR="00501AFA">
        <w:t>____</w:t>
      </w:r>
      <w:r w:rsidR="00501AFA" w:rsidRPr="00E42810">
        <w:t xml:space="preserve"> </w:t>
      </w:r>
      <w:r w:rsidR="0059076B" w:rsidRPr="00E42810">
        <w:t>20</w:t>
      </w:r>
      <w:r w:rsidR="00501AFA">
        <w:t>22</w:t>
      </w:r>
      <w:r w:rsidR="0059076B" w:rsidRPr="00E42810">
        <w:t xml:space="preserve"> г. N </w:t>
      </w:r>
      <w:r w:rsidR="00501AFA">
        <w:t>___</w:t>
      </w:r>
      <w:r w:rsidR="00501AFA" w:rsidRPr="00E42810">
        <w:t xml:space="preserve"> </w:t>
      </w:r>
      <w:r w:rsidR="0059076B">
        <w:t>«</w:t>
      </w:r>
      <w:r w:rsidR="0059076B" w:rsidRPr="00E42810">
        <w:t>Об определении нормативов накопления твердых коммунальных отходов</w:t>
      </w:r>
      <w:r w:rsidR="0059076B">
        <w:t>»</w:t>
      </w:r>
      <w:r w:rsidR="00E95576">
        <w:t>» заменить словами «документы и материалы, перечень которых</w:t>
      </w:r>
      <w:proofErr w:type="gramEnd"/>
      <w:r w:rsidR="00E95576">
        <w:t xml:space="preserve"> </w:t>
      </w:r>
      <w:proofErr w:type="gramStart"/>
      <w:r w:rsidR="00E95576">
        <w:t>установлен</w:t>
      </w:r>
      <w:proofErr w:type="gramEnd"/>
      <w:r w:rsidR="00E95576">
        <w:t xml:space="preserve"> пунктом 6(1) настоящих Правил»</w:t>
      </w:r>
      <w:r w:rsidR="00903732">
        <w:t>.</w:t>
      </w:r>
    </w:p>
    <w:p w:rsidR="00E95576" w:rsidRPr="00A45765" w:rsidRDefault="004D4EBC" w:rsidP="00E95576">
      <w:pPr>
        <w:autoSpaceDE w:val="0"/>
        <w:autoSpaceDN w:val="0"/>
        <w:adjustRightInd w:val="0"/>
      </w:pPr>
      <w:r>
        <w:t>2</w:t>
      </w:r>
      <w:r w:rsidR="00E95576" w:rsidRPr="00A45765">
        <w:t xml:space="preserve">) </w:t>
      </w:r>
      <w:r w:rsidR="00903732">
        <w:t>Д</w:t>
      </w:r>
      <w:r w:rsidR="00E95576" w:rsidRPr="00A45765">
        <w:t>ополнить пункт</w:t>
      </w:r>
      <w:r w:rsidR="00E95576">
        <w:t>а</w:t>
      </w:r>
      <w:r w:rsidR="00E95576" w:rsidRPr="00A45765">
        <w:t>м</w:t>
      </w:r>
      <w:r w:rsidR="00E95576">
        <w:t>и</w:t>
      </w:r>
      <w:r w:rsidR="00E95576" w:rsidRPr="00A45765">
        <w:t xml:space="preserve"> 6(1)</w:t>
      </w:r>
      <w:r w:rsidR="00E95576">
        <w:t xml:space="preserve"> – 6(4)</w:t>
      </w:r>
      <w:r w:rsidR="00E95576" w:rsidRPr="00A45765">
        <w:t xml:space="preserve"> следующего содержания:</w:t>
      </w:r>
    </w:p>
    <w:p w:rsidR="00E95576" w:rsidRDefault="00E95576" w:rsidP="00E95576">
      <w:pPr>
        <w:autoSpaceDE w:val="0"/>
        <w:autoSpaceDN w:val="0"/>
        <w:adjustRightInd w:val="0"/>
      </w:pPr>
      <w:r w:rsidRPr="00A45765">
        <w:t>«</w:t>
      </w:r>
      <w:r w:rsidRPr="00ED3A7D">
        <w:t>6(1). Обращение</w:t>
      </w:r>
      <w:r>
        <w:t xml:space="preserve"> </w:t>
      </w:r>
      <w:r w:rsidRPr="00E42810">
        <w:t>для получения рекомендаций</w:t>
      </w:r>
      <w:r w:rsidRPr="00ED3A7D">
        <w:t xml:space="preserve"> должно содержать</w:t>
      </w:r>
      <w:r>
        <w:t>:</w:t>
      </w:r>
    </w:p>
    <w:p w:rsidR="00E95576" w:rsidRPr="00ED3A7D" w:rsidRDefault="00E95576" w:rsidP="00E95576">
      <w:pPr>
        <w:autoSpaceDE w:val="0"/>
        <w:autoSpaceDN w:val="0"/>
        <w:adjustRightInd w:val="0"/>
      </w:pPr>
      <w:r>
        <w:t>а)</w:t>
      </w:r>
      <w:r w:rsidRPr="00ED3A7D">
        <w:t xml:space="preserve"> при установлении нормативов</w:t>
      </w:r>
      <w:r>
        <w:t xml:space="preserve"> путем </w:t>
      </w:r>
      <w:r w:rsidR="007938DC">
        <w:t>измерения количества</w:t>
      </w:r>
      <w:r w:rsidR="00D4012E">
        <w:t xml:space="preserve"> отходов</w:t>
      </w:r>
      <w:r w:rsidRPr="00ED3A7D">
        <w:t xml:space="preserve">: 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>сведения об установленных нормативах (при наличии)</w:t>
      </w:r>
      <w:r>
        <w:t>;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>сведения о нормативах, подлежащих установлению или корректировке</w:t>
      </w:r>
      <w:r>
        <w:t>;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 xml:space="preserve">копии паспортов </w:t>
      </w:r>
      <w:r w:rsidR="00D4012E">
        <w:t>контейнерных площадок</w:t>
      </w:r>
      <w:r w:rsidRPr="00ED3A7D">
        <w:t>;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 xml:space="preserve">копии </w:t>
      </w:r>
      <w:proofErr w:type="gramStart"/>
      <w:r w:rsidR="00D4012E" w:rsidRPr="00504E8E">
        <w:t xml:space="preserve">ведомости первичных записей </w:t>
      </w:r>
      <w:r w:rsidR="00D4012E" w:rsidRPr="00E25490">
        <w:t xml:space="preserve">измерений количества </w:t>
      </w:r>
      <w:r w:rsidR="00D4012E">
        <w:t>отходов</w:t>
      </w:r>
      <w:proofErr w:type="gramEnd"/>
      <w:r w:rsidR="00D4012E">
        <w:t xml:space="preserve"> на контейнерной площадке</w:t>
      </w:r>
      <w:r w:rsidRPr="00ED3A7D">
        <w:t>;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>копии сводных сезонных ведомостей определения нормативов;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>копия сводной годовой ведомости определения нормативов;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 xml:space="preserve">расчеты </w:t>
      </w:r>
      <w:r w:rsidR="00C97959">
        <w:t>с</w:t>
      </w:r>
      <w:r w:rsidR="00C97959" w:rsidRPr="00806EDB">
        <w:t>редне</w:t>
      </w:r>
      <w:r w:rsidR="00C97959">
        <w:t>го</w:t>
      </w:r>
      <w:r w:rsidR="00C97959" w:rsidRPr="00806EDB">
        <w:t xml:space="preserve"> накоплени</w:t>
      </w:r>
      <w:r w:rsidR="00C97959">
        <w:t>я</w:t>
      </w:r>
      <w:r w:rsidR="00C97959" w:rsidRPr="00806EDB">
        <w:t xml:space="preserve"> отходов в течение сезона измерений</w:t>
      </w:r>
      <w:r w:rsidRPr="00ED3A7D">
        <w:t xml:space="preserve">, </w:t>
      </w:r>
      <w:r w:rsidR="0025312B">
        <w:rPr>
          <w:rFonts w:eastAsiaTheme="minorEastAsia"/>
        </w:rPr>
        <w:t xml:space="preserve">среднего накопления отходов для категории </w:t>
      </w:r>
      <w:r w:rsidR="00CA41F3">
        <w:rPr>
          <w:rFonts w:eastAsiaTheme="minorEastAsia"/>
        </w:rPr>
        <w:t>потребителей</w:t>
      </w:r>
      <w:r w:rsidR="0025312B">
        <w:rPr>
          <w:rFonts w:eastAsiaTheme="minorEastAsia"/>
        </w:rPr>
        <w:t xml:space="preserve"> на контейнерной площадке</w:t>
      </w:r>
      <w:r w:rsidRPr="00ED3A7D">
        <w:t xml:space="preserve">, годового норматива в электронном виде в формате </w:t>
      </w:r>
      <w:r w:rsidR="001D2045">
        <w:t>электронных таблиц</w:t>
      </w:r>
      <w:r>
        <w:t>;</w:t>
      </w:r>
    </w:p>
    <w:p w:rsidR="00E95576" w:rsidRDefault="00E95576" w:rsidP="00E95576">
      <w:pPr>
        <w:autoSpaceDE w:val="0"/>
        <w:autoSpaceDN w:val="0"/>
        <w:adjustRightInd w:val="0"/>
      </w:pPr>
      <w:r>
        <w:t xml:space="preserve">б) при установлении нормативов путем </w:t>
      </w:r>
      <w:r w:rsidRPr="00A45765">
        <w:t>сравнительного анализа</w:t>
      </w:r>
      <w:r>
        <w:t>:</w:t>
      </w:r>
    </w:p>
    <w:p w:rsidR="00E95576" w:rsidRPr="00ED3A7D" w:rsidRDefault="00E95576" w:rsidP="00E95576">
      <w:pPr>
        <w:autoSpaceDE w:val="0"/>
        <w:autoSpaceDN w:val="0"/>
        <w:adjustRightInd w:val="0"/>
      </w:pPr>
      <w:r w:rsidRPr="00ED3A7D">
        <w:t>сведения об установленных нормативах (при наличии)</w:t>
      </w:r>
      <w:r>
        <w:t>;</w:t>
      </w:r>
    </w:p>
    <w:p w:rsidR="00E95576" w:rsidRDefault="00E95576" w:rsidP="00E95576">
      <w:pPr>
        <w:autoSpaceDE w:val="0"/>
        <w:autoSpaceDN w:val="0"/>
        <w:adjustRightInd w:val="0"/>
      </w:pPr>
      <w:r w:rsidRPr="00ED3A7D">
        <w:t>сведения о нормативах, подлежащих установлению или корректировке</w:t>
      </w:r>
      <w:r>
        <w:t>;</w:t>
      </w:r>
    </w:p>
    <w:p w:rsidR="003C2189" w:rsidRDefault="003C2189" w:rsidP="003C2189">
      <w:pPr>
        <w:autoSpaceDE w:val="0"/>
        <w:autoSpaceDN w:val="0"/>
        <w:adjustRightInd w:val="0"/>
      </w:pPr>
      <w:r>
        <w:lastRenderedPageBreak/>
        <w:t xml:space="preserve">расчет нормативов </w:t>
      </w:r>
      <w:r w:rsidR="00217407">
        <w:t xml:space="preserve">путем </w:t>
      </w:r>
      <w:r w:rsidR="00217407" w:rsidRPr="00A45765">
        <w:t>сравнительного анализа</w:t>
      </w:r>
      <w:r w:rsidR="00217407" w:rsidRPr="00ED3A7D">
        <w:t xml:space="preserve"> </w:t>
      </w:r>
      <w:r w:rsidRPr="00ED3A7D">
        <w:t xml:space="preserve">в электронном виде в формате </w:t>
      </w:r>
      <w:proofErr w:type="spellStart"/>
      <w:r w:rsidRPr="00ED3A7D">
        <w:t>Excel</w:t>
      </w:r>
      <w:proofErr w:type="spellEnd"/>
      <w:r w:rsidR="00217407">
        <w:t>.</w:t>
      </w:r>
    </w:p>
    <w:p w:rsidR="00217407" w:rsidRDefault="00217407" w:rsidP="00E95576">
      <w:pPr>
        <w:autoSpaceDE w:val="0"/>
        <w:autoSpaceDN w:val="0"/>
        <w:adjustRightInd w:val="0"/>
      </w:pPr>
      <w:proofErr w:type="gramStart"/>
      <w:r>
        <w:t>В случае определения н</w:t>
      </w:r>
      <w:r w:rsidRPr="00B050A9">
        <w:t>орматив</w:t>
      </w:r>
      <w:r>
        <w:t>ов</w:t>
      </w:r>
      <w:r w:rsidR="00F90C3B" w:rsidRPr="00BC1285">
        <w:t xml:space="preserve"> </w:t>
      </w:r>
      <w:r w:rsidR="00F90C3B" w:rsidRPr="00256C92">
        <w:t xml:space="preserve">на основе корректировки нормативов, рассчитанных на основе сравнительного анализа с учетом результатов измерений количества отходов, в порядке, установленном разделом </w:t>
      </w:r>
      <w:r w:rsidR="00F90C3B" w:rsidRPr="00256C92">
        <w:rPr>
          <w:lang w:val="en-US"/>
        </w:rPr>
        <w:t>IV</w:t>
      </w:r>
      <w:r w:rsidR="00F90C3B" w:rsidRPr="00256C92">
        <w:t xml:space="preserve"> </w:t>
      </w:r>
      <w:r w:rsidR="0059076B" w:rsidRPr="004D4EBC">
        <w:t>Правил</w:t>
      </w:r>
      <w:r w:rsidR="0059076B" w:rsidRPr="00E42810">
        <w:t xml:space="preserve"> определения нормативов накопления твердых коммунальных отходов, утвержденн</w:t>
      </w:r>
      <w:r w:rsidR="00F90C3B">
        <w:t xml:space="preserve">ых </w:t>
      </w:r>
      <w:r w:rsidR="0059076B" w:rsidRPr="00E42810">
        <w:t xml:space="preserve">постановлением Правительства Российской Федерации от </w:t>
      </w:r>
      <w:r w:rsidR="0059076B">
        <w:t>______</w:t>
      </w:r>
      <w:r w:rsidR="0059076B" w:rsidRPr="00E42810">
        <w:t xml:space="preserve"> N </w:t>
      </w:r>
      <w:r w:rsidR="0059076B">
        <w:t>___</w:t>
      </w:r>
      <w:r w:rsidR="0059076B" w:rsidRPr="00E42810">
        <w:t xml:space="preserve"> </w:t>
      </w:r>
      <w:r w:rsidR="0059076B">
        <w:t>«</w:t>
      </w:r>
      <w:r w:rsidR="0059076B" w:rsidRPr="00B43B48">
        <w:t>О</w:t>
      </w:r>
      <w:r w:rsidR="0059076B">
        <w:t>б</w:t>
      </w:r>
      <w:r w:rsidR="0059076B" w:rsidRPr="00B43B48">
        <w:t xml:space="preserve"> </w:t>
      </w:r>
      <w:r w:rsidR="0059076B">
        <w:t xml:space="preserve">утверждении правил </w:t>
      </w:r>
      <w:r w:rsidR="0059076B" w:rsidRPr="0059076B">
        <w:t>определения нормативов накопления твердых коммунальных отходов</w:t>
      </w:r>
      <w:r w:rsidR="0059076B">
        <w:t>, изменении и признании утратившими силу некоторых актов Правительства Российской Федерации»</w:t>
      </w:r>
      <w:r>
        <w:t xml:space="preserve"> </w:t>
      </w:r>
      <w:bookmarkStart w:id="33" w:name="_Hlk99379132"/>
      <w:r>
        <w:t>о</w:t>
      </w:r>
      <w:r w:rsidRPr="00ED3A7D">
        <w:t>бращение</w:t>
      </w:r>
      <w:r>
        <w:t xml:space="preserve"> </w:t>
      </w:r>
      <w:r w:rsidRPr="00E42810">
        <w:t>для получения</w:t>
      </w:r>
      <w:proofErr w:type="gramEnd"/>
      <w:r w:rsidRPr="00E42810">
        <w:t xml:space="preserve"> рекомендаций</w:t>
      </w:r>
      <w:r w:rsidRPr="00ED3A7D">
        <w:t xml:space="preserve"> </w:t>
      </w:r>
      <w:r>
        <w:t xml:space="preserve">также </w:t>
      </w:r>
      <w:r w:rsidRPr="00ED3A7D">
        <w:t>должно содержать</w:t>
      </w:r>
      <w:r>
        <w:t xml:space="preserve"> </w:t>
      </w:r>
      <w:bookmarkEnd w:id="33"/>
      <w:r>
        <w:t xml:space="preserve">сведения о результатах измерения, </w:t>
      </w:r>
      <w:proofErr w:type="gramStart"/>
      <w:r>
        <w:t>предусмотренный</w:t>
      </w:r>
      <w:proofErr w:type="gramEnd"/>
      <w:r>
        <w:t xml:space="preserve"> подпунктом «а» пункта 6(1) настоящих Правил. </w:t>
      </w:r>
    </w:p>
    <w:p w:rsidR="003C2189" w:rsidRPr="00ED3A7D" w:rsidRDefault="00217407" w:rsidP="00E95576">
      <w:pPr>
        <w:autoSpaceDE w:val="0"/>
        <w:autoSpaceDN w:val="0"/>
        <w:adjustRightInd w:val="0"/>
      </w:pPr>
      <w:proofErr w:type="gramStart"/>
      <w:r>
        <w:t>В случае определения н</w:t>
      </w:r>
      <w:r w:rsidRPr="00B050A9">
        <w:t>орматив</w:t>
      </w:r>
      <w:r>
        <w:t>ов</w:t>
      </w:r>
      <w:r w:rsidRPr="00B050A9">
        <w:t xml:space="preserve"> </w:t>
      </w:r>
      <w:r w:rsidR="00F90C3B" w:rsidRPr="00256C92">
        <w:t xml:space="preserve">на основе корректировки нормативов, рассчитанных на основе сравнительного анализа с учетом данных весового контроля, в порядке, установленном разделом </w:t>
      </w:r>
      <w:r w:rsidR="00F90C3B" w:rsidRPr="00256C92">
        <w:rPr>
          <w:lang w:val="en-US"/>
        </w:rPr>
        <w:t>IV</w:t>
      </w:r>
      <w:r w:rsidR="00F90C3B" w:rsidRPr="00256C92">
        <w:t xml:space="preserve"> </w:t>
      </w:r>
      <w:r w:rsidR="0059076B" w:rsidRPr="004D4EBC">
        <w:t>Правил</w:t>
      </w:r>
      <w:r w:rsidR="0059076B" w:rsidRPr="00E42810">
        <w:t xml:space="preserve"> определения нормативов накопления твердых коммунальных отходов, </w:t>
      </w:r>
      <w:r w:rsidR="00F90C3B" w:rsidRPr="00E42810">
        <w:t>утвержденны</w:t>
      </w:r>
      <w:r w:rsidR="00F90C3B">
        <w:t>х</w:t>
      </w:r>
      <w:r w:rsidR="00F90C3B" w:rsidRPr="00E42810">
        <w:t xml:space="preserve"> </w:t>
      </w:r>
      <w:r w:rsidR="0059076B" w:rsidRPr="00E42810">
        <w:t xml:space="preserve">постановлением Правительства Российской Федерации от </w:t>
      </w:r>
      <w:r w:rsidR="0059076B">
        <w:t>______</w:t>
      </w:r>
      <w:r w:rsidR="0059076B" w:rsidRPr="00E42810">
        <w:t xml:space="preserve"> N </w:t>
      </w:r>
      <w:r w:rsidR="0059076B">
        <w:t>___</w:t>
      </w:r>
      <w:r w:rsidR="0059076B" w:rsidRPr="00E42810">
        <w:t xml:space="preserve"> </w:t>
      </w:r>
      <w:r w:rsidR="0059076B">
        <w:t>«</w:t>
      </w:r>
      <w:r w:rsidR="0059076B" w:rsidRPr="00B43B48">
        <w:t>О</w:t>
      </w:r>
      <w:r w:rsidR="0059076B">
        <w:t>б</w:t>
      </w:r>
      <w:r w:rsidR="0059076B" w:rsidRPr="00B43B48">
        <w:t xml:space="preserve"> </w:t>
      </w:r>
      <w:r w:rsidR="0059076B">
        <w:t xml:space="preserve">утверждении правил </w:t>
      </w:r>
      <w:r w:rsidR="0059076B" w:rsidRPr="0059076B">
        <w:t>определения нормативов накопления твердых коммунальных отходов</w:t>
      </w:r>
      <w:r w:rsidR="0059076B">
        <w:t>, изменении и признании утратившими силу некоторых актов Правительства Российской Федерации»</w:t>
      </w:r>
      <w:r>
        <w:t xml:space="preserve"> о</w:t>
      </w:r>
      <w:r w:rsidRPr="00ED3A7D">
        <w:t>бращение</w:t>
      </w:r>
      <w:r>
        <w:t xml:space="preserve"> </w:t>
      </w:r>
      <w:r w:rsidRPr="00E42810">
        <w:t>для получения рекомендаций</w:t>
      </w:r>
      <w:proofErr w:type="gramEnd"/>
      <w:r w:rsidRPr="00ED3A7D">
        <w:t xml:space="preserve"> </w:t>
      </w:r>
      <w:r>
        <w:t xml:space="preserve">также </w:t>
      </w:r>
      <w:r w:rsidRPr="00ED3A7D">
        <w:t>должно содержать</w:t>
      </w:r>
      <w:r>
        <w:t xml:space="preserve"> </w:t>
      </w:r>
      <w:r w:rsidR="003C2189">
        <w:t>дан</w:t>
      </w:r>
      <w:r>
        <w:t>н</w:t>
      </w:r>
      <w:r w:rsidR="003C2189">
        <w:t xml:space="preserve">ые </w:t>
      </w:r>
      <w:r w:rsidR="0044028E">
        <w:t xml:space="preserve">о </w:t>
      </w:r>
      <w:r w:rsidR="0044028E">
        <w:rPr>
          <w:rFonts w:eastAsiaTheme="minorEastAsia"/>
        </w:rPr>
        <w:t xml:space="preserve">массе отходов, зафиксированной по результатам весового контроля на каждом </w:t>
      </w:r>
      <w:r w:rsidR="00D95678">
        <w:rPr>
          <w:iCs/>
        </w:rPr>
        <w:t>объекте</w:t>
      </w:r>
      <w:r w:rsidR="00D95678" w:rsidRPr="00B050A9">
        <w:rPr>
          <w:iCs/>
        </w:rPr>
        <w:t xml:space="preserve"> обработки, обезвреживания и (или) захоронения отходов</w:t>
      </w:r>
      <w:r w:rsidR="00D95678">
        <w:t>.</w:t>
      </w:r>
    </w:p>
    <w:p w:rsidR="00E95576" w:rsidRDefault="00E95576" w:rsidP="00E95576">
      <w:pPr>
        <w:autoSpaceDE w:val="0"/>
        <w:autoSpaceDN w:val="0"/>
        <w:adjustRightInd w:val="0"/>
      </w:pPr>
      <w:r>
        <w:t xml:space="preserve">6(2). По инициативе органа, уполномоченного на установление нормативов, помимо указанных в пункте 6(1) настоящих Правил документов и материалов могут быть представлены иные документы и материалы. </w:t>
      </w:r>
    </w:p>
    <w:p w:rsidR="00E95576" w:rsidRDefault="00E95576" w:rsidP="00E95576">
      <w:pPr>
        <w:autoSpaceDE w:val="0"/>
        <w:autoSpaceDN w:val="0"/>
        <w:adjustRightInd w:val="0"/>
      </w:pPr>
      <w:r>
        <w:t xml:space="preserve">6(3). В случае непредставления в полном объеме документов и материалов, предусмотренных пунктом 6(1) настоящих Правил, оператор в течение 10 рабочих дней со дня поступления обращения </w:t>
      </w:r>
      <w:r w:rsidRPr="00B60009">
        <w:t>при установлении нормативов</w:t>
      </w:r>
      <w:r>
        <w:t xml:space="preserve"> без рассмотрения возвращает органу, уполномоченному на установление нормативов, документы и материалы с указанием причин возврата.</w:t>
      </w:r>
    </w:p>
    <w:p w:rsidR="00E95576" w:rsidRDefault="00E95576" w:rsidP="00E95576">
      <w:pPr>
        <w:autoSpaceDE w:val="0"/>
        <w:autoSpaceDN w:val="0"/>
        <w:adjustRightInd w:val="0"/>
      </w:pPr>
      <w:r>
        <w:t xml:space="preserve">Возврат оператором обращения </w:t>
      </w:r>
      <w:r w:rsidRPr="00B60009">
        <w:t>при установлении нормативов</w:t>
      </w:r>
      <w:r>
        <w:t xml:space="preserve"> не является препятствием для повторного обращения о</w:t>
      </w:r>
      <w:r w:rsidRPr="00B61290">
        <w:t xml:space="preserve"> получени</w:t>
      </w:r>
      <w:r>
        <w:t xml:space="preserve">и </w:t>
      </w:r>
      <w:r w:rsidRPr="00B61290">
        <w:t>рекомендаций</w:t>
      </w:r>
      <w:r>
        <w:t>.</w:t>
      </w:r>
    </w:p>
    <w:p w:rsidR="00E95576" w:rsidRDefault="00E95576" w:rsidP="00E95576">
      <w:pPr>
        <w:autoSpaceDE w:val="0"/>
        <w:autoSpaceDN w:val="0"/>
        <w:adjustRightInd w:val="0"/>
      </w:pPr>
      <w:r>
        <w:t>6(4). В случае если в ходе анализа документов и материалов обращения возникнет необходимость уточнения сведений, оператор запрашивает дополнительные сведения, срок предоставления которых определяется оператором, но не может быть менее 5 рабочих дней со дня поступления запроса в орган, уполномоченный на установление нормативов.</w:t>
      </w:r>
    </w:p>
    <w:p w:rsidR="00E95576" w:rsidRPr="00A45765" w:rsidRDefault="00E95576" w:rsidP="00E95576">
      <w:pPr>
        <w:autoSpaceDE w:val="0"/>
        <w:autoSpaceDN w:val="0"/>
        <w:adjustRightInd w:val="0"/>
      </w:pPr>
      <w:r>
        <w:t>6(5). Непредставление информации, указанной в пункте 6(4) настоящих Правил, не является основанием для отказа в рассмотрении обращения</w:t>
      </w:r>
      <w:proofErr w:type="gramStart"/>
      <w:r>
        <w:t>.</w:t>
      </w:r>
      <w:r w:rsidRPr="00A45765">
        <w:t>»</w:t>
      </w:r>
      <w:r w:rsidR="00960450">
        <w:t>.</w:t>
      </w:r>
      <w:proofErr w:type="gramEnd"/>
    </w:p>
    <w:p w:rsidR="00E95576" w:rsidRDefault="00960450" w:rsidP="00E95576">
      <w:pPr>
        <w:autoSpaceDE w:val="0"/>
        <w:autoSpaceDN w:val="0"/>
        <w:adjustRightInd w:val="0"/>
      </w:pPr>
      <w:r>
        <w:t>3</w:t>
      </w:r>
      <w:r w:rsidR="00E95576" w:rsidRPr="00A45765">
        <w:t>) в пункте 7</w:t>
      </w:r>
      <w:r w:rsidR="00E95576">
        <w:t>:</w:t>
      </w:r>
    </w:p>
    <w:p w:rsidR="00E95576" w:rsidRDefault="00E95576" w:rsidP="00E95576">
      <w:pPr>
        <w:autoSpaceDE w:val="0"/>
        <w:autoSpaceDN w:val="0"/>
        <w:adjustRightInd w:val="0"/>
      </w:pPr>
      <w:r>
        <w:t>в первом предложении</w:t>
      </w:r>
      <w:r w:rsidRPr="00A45765">
        <w:t xml:space="preserve"> после слов</w:t>
      </w:r>
      <w:r>
        <w:t>а «нормативов»</w:t>
      </w:r>
      <w:r w:rsidRPr="00A45765">
        <w:t xml:space="preserve"> дополнить словами </w:t>
      </w:r>
      <w:r w:rsidRPr="00A45765">
        <w:br/>
        <w:t xml:space="preserve">«, </w:t>
      </w:r>
      <w:r>
        <w:t>содержащего документы и материалы, перечень которых предусмотрен пунктом 6(1) настоящих Правил</w:t>
      </w:r>
      <w:proofErr w:type="gramStart"/>
      <w:r>
        <w:t>,</w:t>
      </w:r>
      <w:r w:rsidRPr="00A45765">
        <w:t>»</w:t>
      </w:r>
      <w:proofErr w:type="gramEnd"/>
      <w:r w:rsidRPr="00A45765">
        <w:t>;</w:t>
      </w:r>
    </w:p>
    <w:p w:rsidR="001D2045" w:rsidRDefault="001D2045" w:rsidP="001D2045">
      <w:pPr>
        <w:autoSpaceDE w:val="0"/>
        <w:autoSpaceDN w:val="0"/>
        <w:adjustRightInd w:val="0"/>
      </w:pPr>
      <w:r w:rsidRPr="002C3438">
        <w:lastRenderedPageBreak/>
        <w:t xml:space="preserve">после слов </w:t>
      </w:r>
      <w:r>
        <w:t>«</w:t>
      </w:r>
      <w:r w:rsidRPr="002C3438">
        <w:t>сравнительного анализа представленных сведений и данных, содержащихся в территориальной схеме</w:t>
      </w:r>
      <w:r>
        <w:t>»</w:t>
      </w:r>
      <w:r w:rsidRPr="002C3438">
        <w:t xml:space="preserve"> дополнить словами </w:t>
      </w:r>
      <w:r>
        <w:t>«</w:t>
      </w:r>
      <w:r w:rsidRPr="002C3438">
        <w:t>, проверки достоверности представленных сведений на основании статистических зависимостей</w:t>
      </w:r>
      <w:r>
        <w:t>»</w:t>
      </w:r>
      <w:r w:rsidRPr="00A45765">
        <w:t>;</w:t>
      </w:r>
    </w:p>
    <w:p w:rsidR="00E95576" w:rsidRDefault="00E95576" w:rsidP="00E95576">
      <w:pPr>
        <w:autoSpaceDE w:val="0"/>
        <w:autoSpaceDN w:val="0"/>
        <w:adjustRightInd w:val="0"/>
      </w:pPr>
      <w:r>
        <w:t>дополнить абзацем следующего содержания:</w:t>
      </w:r>
    </w:p>
    <w:p w:rsidR="00E95576" w:rsidRPr="00A45765" w:rsidRDefault="00E95576" w:rsidP="00E95576">
      <w:pPr>
        <w:autoSpaceDE w:val="0"/>
        <w:autoSpaceDN w:val="0"/>
        <w:adjustRightInd w:val="0"/>
      </w:pPr>
      <w:r>
        <w:t xml:space="preserve">«Уведомление о продлении должно быть направлено в срок, не превышающий 15 </w:t>
      </w:r>
      <w:r w:rsidRPr="00BE5419">
        <w:t>рабочих дней со дня поступления обращения при установлении нормативов, содержащего документы и материалы, перечень которых предусмотрен пунктом 6 настоящих Правил</w:t>
      </w:r>
      <w:proofErr w:type="gramStart"/>
      <w:r>
        <w:t>.»</w:t>
      </w:r>
      <w:r w:rsidR="00960450">
        <w:t>.</w:t>
      </w:r>
      <w:proofErr w:type="gramEnd"/>
    </w:p>
    <w:p w:rsidR="001D2045" w:rsidRDefault="00960450" w:rsidP="001D2045">
      <w:pPr>
        <w:autoSpaceDE w:val="0"/>
        <w:autoSpaceDN w:val="0"/>
        <w:adjustRightInd w:val="0"/>
      </w:pPr>
      <w:r>
        <w:t>4</w:t>
      </w:r>
      <w:r w:rsidR="00E95576" w:rsidRPr="00A45765">
        <w:t xml:space="preserve">) </w:t>
      </w:r>
      <w:r w:rsidR="001D2045">
        <w:t xml:space="preserve">в пункте 8 </w:t>
      </w:r>
      <w:r w:rsidR="001D2045" w:rsidRPr="002C3438">
        <w:t xml:space="preserve">после слов </w:t>
      </w:r>
      <w:r w:rsidR="001D2045">
        <w:t>«</w:t>
      </w:r>
      <w:r w:rsidR="001D2045" w:rsidRPr="002C3438">
        <w:t>результаты сравнительного анализа представленных сведений и данных, содержащихся в территориальных схемах обращения с отходами</w:t>
      </w:r>
      <w:proofErr w:type="gramStart"/>
      <w:r w:rsidR="001D2045" w:rsidRPr="002C3438">
        <w:t>,</w:t>
      </w:r>
      <w:r w:rsidR="001D2045">
        <w:t>»</w:t>
      </w:r>
      <w:proofErr w:type="gramEnd"/>
      <w:r w:rsidR="001D2045" w:rsidRPr="002C3438">
        <w:t xml:space="preserve"> дополнить словами </w:t>
      </w:r>
      <w:r w:rsidR="001D2045">
        <w:t>«</w:t>
      </w:r>
      <w:r w:rsidR="001D2045" w:rsidRPr="002C3438">
        <w:t>результаты проверки расчетов по определению нормативов накопления и достоверности представленных сведений,</w:t>
      </w:r>
      <w:r w:rsidR="001D2045">
        <w:t>».</w:t>
      </w:r>
    </w:p>
    <w:p w:rsidR="001D2045" w:rsidRDefault="001D2045" w:rsidP="00E95576">
      <w:pPr>
        <w:autoSpaceDE w:val="0"/>
        <w:autoSpaceDN w:val="0"/>
        <w:adjustRightInd w:val="0"/>
      </w:pPr>
    </w:p>
    <w:p w:rsidR="00E95576" w:rsidRDefault="001D2045" w:rsidP="00E95576">
      <w:pPr>
        <w:autoSpaceDE w:val="0"/>
        <w:autoSpaceDN w:val="0"/>
        <w:adjustRightInd w:val="0"/>
      </w:pPr>
      <w:r>
        <w:t xml:space="preserve">5) </w:t>
      </w:r>
      <w:r w:rsidR="00E95576">
        <w:t>дополнить пунктом 8(1) следующего содержания:</w:t>
      </w:r>
    </w:p>
    <w:p w:rsidR="00E95576" w:rsidRDefault="00E95576" w:rsidP="00E95576">
      <w:pPr>
        <w:autoSpaceDE w:val="0"/>
        <w:autoSpaceDN w:val="0"/>
        <w:adjustRightInd w:val="0"/>
      </w:pPr>
      <w:r>
        <w:t>«8(1).</w:t>
      </w:r>
      <w:r>
        <w:tab/>
        <w:t>Экспертиза сведений, представленных в обращении лица, не являющегося органом, уполномоченным на установление нормативов, а также экспертиза сведений по уже установленным нормативам не производится</w:t>
      </w:r>
      <w:proofErr w:type="gramStart"/>
      <w:r>
        <w:t>.»</w:t>
      </w:r>
      <w:r w:rsidR="00960450">
        <w:t>.</w:t>
      </w:r>
      <w:proofErr w:type="gramEnd"/>
    </w:p>
    <w:p w:rsidR="00E95576" w:rsidRDefault="001D2045" w:rsidP="00E95576">
      <w:pPr>
        <w:autoSpaceDE w:val="0"/>
        <w:autoSpaceDN w:val="0"/>
        <w:adjustRightInd w:val="0"/>
      </w:pPr>
      <w:r>
        <w:t>6</w:t>
      </w:r>
      <w:r w:rsidR="00E95576">
        <w:t>) дополнить пунктом 10 следующего содержания:</w:t>
      </w:r>
    </w:p>
    <w:p w:rsidR="00E95576" w:rsidRDefault="00E95576" w:rsidP="00E95576">
      <w:pPr>
        <w:autoSpaceDE w:val="0"/>
        <w:autoSpaceDN w:val="0"/>
        <w:adjustRightInd w:val="0"/>
      </w:pPr>
      <w:r>
        <w:t>«</w:t>
      </w:r>
      <w:r w:rsidRPr="00C0663F">
        <w:t>10. Орган, уполномоченный на установление нормативов, не позднее 3 рабочих дней с даты установления</w:t>
      </w:r>
      <w:r>
        <w:t xml:space="preserve"> (корректировки) </w:t>
      </w:r>
      <w:r w:rsidRPr="00C0663F">
        <w:t xml:space="preserve">нормативов на территории субъекта Российской Федерации, направляет в адрес оператора </w:t>
      </w:r>
      <w:r>
        <w:t>копию</w:t>
      </w:r>
      <w:r w:rsidRPr="00C0663F">
        <w:t xml:space="preserve"> нормативн</w:t>
      </w:r>
      <w:r>
        <w:t>ого</w:t>
      </w:r>
      <w:r w:rsidRPr="00C0663F">
        <w:t xml:space="preserve"> правово</w:t>
      </w:r>
      <w:r>
        <w:t>го</w:t>
      </w:r>
      <w:r w:rsidRPr="00C0663F">
        <w:t xml:space="preserve"> акт</w:t>
      </w:r>
      <w:r>
        <w:t>а об установлении (корректировке)</w:t>
      </w:r>
      <w:r w:rsidRPr="00C0663F">
        <w:t xml:space="preserve"> норматив</w:t>
      </w:r>
      <w:r>
        <w:t>ов</w:t>
      </w:r>
      <w:proofErr w:type="gramStart"/>
      <w:r w:rsidRPr="00C0663F">
        <w:t>.</w:t>
      </w:r>
      <w:r>
        <w:t>».</w:t>
      </w:r>
      <w:proofErr w:type="gramEnd"/>
    </w:p>
    <w:p w:rsidR="00E95576" w:rsidRDefault="00E95576" w:rsidP="00E95576">
      <w:pPr>
        <w:autoSpaceDE w:val="0"/>
        <w:autoSpaceDN w:val="0"/>
        <w:adjustRightInd w:val="0"/>
      </w:pPr>
    </w:p>
    <w:p w:rsidR="00E95576" w:rsidRDefault="00E95576" w:rsidP="00E95576">
      <w:pPr>
        <w:autoSpaceDE w:val="0"/>
        <w:autoSpaceDN w:val="0"/>
        <w:adjustRightInd w:val="0"/>
      </w:pPr>
    </w:p>
    <w:p w:rsidR="00E95576" w:rsidRDefault="00E95576" w:rsidP="00E95576">
      <w:pPr>
        <w:autoSpaceDE w:val="0"/>
        <w:autoSpaceDN w:val="0"/>
        <w:adjustRightInd w:val="0"/>
      </w:pPr>
    </w:p>
    <w:p w:rsidR="00E95576" w:rsidRPr="00E852DE" w:rsidRDefault="00E95576" w:rsidP="00E95576">
      <w:pPr>
        <w:autoSpaceDE w:val="0"/>
        <w:autoSpaceDN w:val="0"/>
        <w:adjustRightInd w:val="0"/>
      </w:pPr>
    </w:p>
    <w:p w:rsidR="0091537B" w:rsidRPr="0091537B" w:rsidRDefault="0091537B" w:rsidP="00B050A9"/>
    <w:sectPr w:rsidR="0091537B" w:rsidRPr="0091537B" w:rsidSect="00B050A9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3B" w:rsidRDefault="00726D3B" w:rsidP="00806EDB">
      <w:r>
        <w:separator/>
      </w:r>
    </w:p>
  </w:endnote>
  <w:endnote w:type="continuationSeparator" w:id="0">
    <w:p w:rsidR="00726D3B" w:rsidRDefault="00726D3B" w:rsidP="0080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72" w:rsidRDefault="00A43572">
    <w:pPr>
      <w:pStyle w:val="ac"/>
    </w:pPr>
  </w:p>
  <w:p w:rsidR="00A43572" w:rsidRDefault="00A435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3B" w:rsidRDefault="00726D3B" w:rsidP="00806EDB">
      <w:r>
        <w:separator/>
      </w:r>
    </w:p>
  </w:footnote>
  <w:footnote w:type="continuationSeparator" w:id="0">
    <w:p w:rsidR="00726D3B" w:rsidRDefault="00726D3B" w:rsidP="0080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624416156"/>
      <w:docPartObj>
        <w:docPartGallery w:val="Page Numbers (Top of Page)"/>
        <w:docPartUnique/>
      </w:docPartObj>
    </w:sdtPr>
    <w:sdtContent>
      <w:p w:rsidR="00A43572" w:rsidRDefault="00A43572" w:rsidP="00976861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A43572" w:rsidRDefault="00A435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438519798"/>
      <w:docPartObj>
        <w:docPartGallery w:val="Page Numbers (Top of Page)"/>
        <w:docPartUnique/>
      </w:docPartObj>
    </w:sdtPr>
    <w:sdtContent>
      <w:p w:rsidR="00A43572" w:rsidRDefault="00A43572" w:rsidP="00806EDB">
        <w:pPr>
          <w:pStyle w:val="a9"/>
          <w:framePr w:wrap="none" w:vAnchor="text" w:hAnchor="margin" w:xAlign="center" w:y="1"/>
          <w:ind w:firstLine="0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00FFE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:rsidR="00A43572" w:rsidRDefault="00A435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7832"/>
      <w:docPartObj>
        <w:docPartGallery w:val="Page Numbers (Top of Page)"/>
        <w:docPartUnique/>
      </w:docPartObj>
    </w:sdtPr>
    <w:sdtContent>
      <w:p w:rsidR="00A43572" w:rsidRDefault="00A43572">
        <w:pPr>
          <w:pStyle w:val="Standar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98">
          <w:rPr>
            <w:noProof/>
          </w:rPr>
          <w:t>28</w:t>
        </w:r>
        <w:r>
          <w:fldChar w:fldCharType="end"/>
        </w:r>
      </w:p>
    </w:sdtContent>
  </w:sdt>
  <w:p w:rsidR="00A43572" w:rsidRDefault="00A43572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EA9"/>
    <w:multiLevelType w:val="hybridMultilevel"/>
    <w:tmpl w:val="80F260E8"/>
    <w:lvl w:ilvl="0" w:tplc="383A7A1E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ABD6B2F"/>
    <w:multiLevelType w:val="hybridMultilevel"/>
    <w:tmpl w:val="80F260E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FF6BB2"/>
    <w:multiLevelType w:val="hybridMultilevel"/>
    <w:tmpl w:val="443036E6"/>
    <w:lvl w:ilvl="0" w:tplc="78829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F76D5"/>
    <w:multiLevelType w:val="hybridMultilevel"/>
    <w:tmpl w:val="251E793A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1C40BC"/>
    <w:multiLevelType w:val="hybridMultilevel"/>
    <w:tmpl w:val="7BD4D5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F53D2B"/>
    <w:multiLevelType w:val="hybridMultilevel"/>
    <w:tmpl w:val="D248C45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730123"/>
    <w:multiLevelType w:val="hybridMultilevel"/>
    <w:tmpl w:val="D248C45C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E33DCF"/>
    <w:multiLevelType w:val="hybridMultilevel"/>
    <w:tmpl w:val="251E793A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E0732"/>
    <w:multiLevelType w:val="hybridMultilevel"/>
    <w:tmpl w:val="251E793A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3106E7"/>
    <w:multiLevelType w:val="hybridMultilevel"/>
    <w:tmpl w:val="D248C45C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4A0506"/>
    <w:multiLevelType w:val="hybridMultilevel"/>
    <w:tmpl w:val="CE1EF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A347B"/>
    <w:multiLevelType w:val="hybridMultilevel"/>
    <w:tmpl w:val="D248C45C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81061"/>
    <w:multiLevelType w:val="hybridMultilevel"/>
    <w:tmpl w:val="D248C45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23"/>
    <w:rsid w:val="000011F9"/>
    <w:rsid w:val="00001707"/>
    <w:rsid w:val="000018A9"/>
    <w:rsid w:val="0000217D"/>
    <w:rsid w:val="0000266D"/>
    <w:rsid w:val="00006914"/>
    <w:rsid w:val="0000750F"/>
    <w:rsid w:val="0001015F"/>
    <w:rsid w:val="00010D87"/>
    <w:rsid w:val="000136DE"/>
    <w:rsid w:val="0001782F"/>
    <w:rsid w:val="00022240"/>
    <w:rsid w:val="000234C0"/>
    <w:rsid w:val="0002449B"/>
    <w:rsid w:val="00026A16"/>
    <w:rsid w:val="00032825"/>
    <w:rsid w:val="000333FB"/>
    <w:rsid w:val="00036174"/>
    <w:rsid w:val="00040C1B"/>
    <w:rsid w:val="00040CE5"/>
    <w:rsid w:val="00041362"/>
    <w:rsid w:val="00042C20"/>
    <w:rsid w:val="00042D1C"/>
    <w:rsid w:val="00047F86"/>
    <w:rsid w:val="000527D0"/>
    <w:rsid w:val="00053E7B"/>
    <w:rsid w:val="00057578"/>
    <w:rsid w:val="000611B5"/>
    <w:rsid w:val="000635B7"/>
    <w:rsid w:val="00065166"/>
    <w:rsid w:val="00065E8A"/>
    <w:rsid w:val="0007118D"/>
    <w:rsid w:val="00072272"/>
    <w:rsid w:val="00074C5E"/>
    <w:rsid w:val="00074C81"/>
    <w:rsid w:val="000756F6"/>
    <w:rsid w:val="00076C0B"/>
    <w:rsid w:val="00076D71"/>
    <w:rsid w:val="00081179"/>
    <w:rsid w:val="000817F9"/>
    <w:rsid w:val="00081D8C"/>
    <w:rsid w:val="00083406"/>
    <w:rsid w:val="00086FE9"/>
    <w:rsid w:val="00091ACB"/>
    <w:rsid w:val="00092066"/>
    <w:rsid w:val="00092581"/>
    <w:rsid w:val="00092A5E"/>
    <w:rsid w:val="000934E5"/>
    <w:rsid w:val="00093D89"/>
    <w:rsid w:val="00095AB4"/>
    <w:rsid w:val="000A33FE"/>
    <w:rsid w:val="000A5ADC"/>
    <w:rsid w:val="000A71F6"/>
    <w:rsid w:val="000B0F57"/>
    <w:rsid w:val="000B24ED"/>
    <w:rsid w:val="000B48ED"/>
    <w:rsid w:val="000B5185"/>
    <w:rsid w:val="000B57BA"/>
    <w:rsid w:val="000B64B2"/>
    <w:rsid w:val="000B7574"/>
    <w:rsid w:val="000C2DC3"/>
    <w:rsid w:val="000C4A3C"/>
    <w:rsid w:val="000C73CF"/>
    <w:rsid w:val="000D0A17"/>
    <w:rsid w:val="000D1E55"/>
    <w:rsid w:val="000D70C8"/>
    <w:rsid w:val="000E0BEF"/>
    <w:rsid w:val="000E1B0F"/>
    <w:rsid w:val="000E21F4"/>
    <w:rsid w:val="000E65C0"/>
    <w:rsid w:val="000E7CF6"/>
    <w:rsid w:val="000F0C92"/>
    <w:rsid w:val="000F2A69"/>
    <w:rsid w:val="000F3091"/>
    <w:rsid w:val="000F75D5"/>
    <w:rsid w:val="001019D5"/>
    <w:rsid w:val="00104E0D"/>
    <w:rsid w:val="001059DC"/>
    <w:rsid w:val="00105BBF"/>
    <w:rsid w:val="001070C4"/>
    <w:rsid w:val="00107E89"/>
    <w:rsid w:val="00110220"/>
    <w:rsid w:val="00111B3A"/>
    <w:rsid w:val="00111ECC"/>
    <w:rsid w:val="001120FF"/>
    <w:rsid w:val="00112F9A"/>
    <w:rsid w:val="00113DD5"/>
    <w:rsid w:val="00114598"/>
    <w:rsid w:val="00121C30"/>
    <w:rsid w:val="00122C15"/>
    <w:rsid w:val="00123312"/>
    <w:rsid w:val="00125880"/>
    <w:rsid w:val="001313A9"/>
    <w:rsid w:val="001319F4"/>
    <w:rsid w:val="00132D70"/>
    <w:rsid w:val="00132DEE"/>
    <w:rsid w:val="00136325"/>
    <w:rsid w:val="0013648C"/>
    <w:rsid w:val="00146358"/>
    <w:rsid w:val="001471D2"/>
    <w:rsid w:val="00151D06"/>
    <w:rsid w:val="0015476C"/>
    <w:rsid w:val="0016124F"/>
    <w:rsid w:val="00162751"/>
    <w:rsid w:val="00162F58"/>
    <w:rsid w:val="001637B0"/>
    <w:rsid w:val="00163F0D"/>
    <w:rsid w:val="00166A07"/>
    <w:rsid w:val="00166C1D"/>
    <w:rsid w:val="0017031F"/>
    <w:rsid w:val="0017262E"/>
    <w:rsid w:val="0017452C"/>
    <w:rsid w:val="00175650"/>
    <w:rsid w:val="00183BB1"/>
    <w:rsid w:val="00184C49"/>
    <w:rsid w:val="00184CB4"/>
    <w:rsid w:val="00186A6F"/>
    <w:rsid w:val="00190804"/>
    <w:rsid w:val="00192003"/>
    <w:rsid w:val="001936C3"/>
    <w:rsid w:val="001A13E1"/>
    <w:rsid w:val="001A2F68"/>
    <w:rsid w:val="001A3F29"/>
    <w:rsid w:val="001A758C"/>
    <w:rsid w:val="001B309E"/>
    <w:rsid w:val="001B4D07"/>
    <w:rsid w:val="001B60B9"/>
    <w:rsid w:val="001B6B9B"/>
    <w:rsid w:val="001B758D"/>
    <w:rsid w:val="001C0A4A"/>
    <w:rsid w:val="001C1FAC"/>
    <w:rsid w:val="001C26FE"/>
    <w:rsid w:val="001C5BE5"/>
    <w:rsid w:val="001D1600"/>
    <w:rsid w:val="001D16C1"/>
    <w:rsid w:val="001D2045"/>
    <w:rsid w:val="001D2724"/>
    <w:rsid w:val="001D3CBC"/>
    <w:rsid w:val="001D482B"/>
    <w:rsid w:val="001D49F8"/>
    <w:rsid w:val="001D4CC6"/>
    <w:rsid w:val="001D6054"/>
    <w:rsid w:val="001E6A9F"/>
    <w:rsid w:val="001E7308"/>
    <w:rsid w:val="001F630C"/>
    <w:rsid w:val="00205330"/>
    <w:rsid w:val="002055D7"/>
    <w:rsid w:val="002062ED"/>
    <w:rsid w:val="0020731D"/>
    <w:rsid w:val="00211555"/>
    <w:rsid w:val="0021394A"/>
    <w:rsid w:val="00217407"/>
    <w:rsid w:val="00220643"/>
    <w:rsid w:val="00227713"/>
    <w:rsid w:val="00230D7D"/>
    <w:rsid w:val="002315C3"/>
    <w:rsid w:val="00231CFD"/>
    <w:rsid w:val="00231EB1"/>
    <w:rsid w:val="00233BB0"/>
    <w:rsid w:val="00233DF9"/>
    <w:rsid w:val="00234EB5"/>
    <w:rsid w:val="00234EFF"/>
    <w:rsid w:val="0024208E"/>
    <w:rsid w:val="00243F54"/>
    <w:rsid w:val="0025312B"/>
    <w:rsid w:val="00254EA0"/>
    <w:rsid w:val="00255338"/>
    <w:rsid w:val="00255F4B"/>
    <w:rsid w:val="00256C92"/>
    <w:rsid w:val="00260E36"/>
    <w:rsid w:val="00265DE2"/>
    <w:rsid w:val="00267125"/>
    <w:rsid w:val="002702E4"/>
    <w:rsid w:val="00271C61"/>
    <w:rsid w:val="002722E1"/>
    <w:rsid w:val="00275CF2"/>
    <w:rsid w:val="00283D2C"/>
    <w:rsid w:val="00287D45"/>
    <w:rsid w:val="0029314F"/>
    <w:rsid w:val="00295C94"/>
    <w:rsid w:val="00296465"/>
    <w:rsid w:val="00297E2F"/>
    <w:rsid w:val="00297F26"/>
    <w:rsid w:val="002A0855"/>
    <w:rsid w:val="002A115F"/>
    <w:rsid w:val="002A35F9"/>
    <w:rsid w:val="002A44AD"/>
    <w:rsid w:val="002A7F02"/>
    <w:rsid w:val="002B07FB"/>
    <w:rsid w:val="002B1015"/>
    <w:rsid w:val="002B1339"/>
    <w:rsid w:val="002B2D0D"/>
    <w:rsid w:val="002C2E94"/>
    <w:rsid w:val="002C48C1"/>
    <w:rsid w:val="002C5B86"/>
    <w:rsid w:val="002C67FF"/>
    <w:rsid w:val="002D1596"/>
    <w:rsid w:val="002D16C3"/>
    <w:rsid w:val="002D3B12"/>
    <w:rsid w:val="002D673A"/>
    <w:rsid w:val="002D6A5B"/>
    <w:rsid w:val="002E13E2"/>
    <w:rsid w:val="002E207D"/>
    <w:rsid w:val="002E21EA"/>
    <w:rsid w:val="002E2C78"/>
    <w:rsid w:val="002E3DE4"/>
    <w:rsid w:val="002E4C8D"/>
    <w:rsid w:val="002E5589"/>
    <w:rsid w:val="002E6623"/>
    <w:rsid w:val="002F08AB"/>
    <w:rsid w:val="002F5329"/>
    <w:rsid w:val="002F5F5A"/>
    <w:rsid w:val="002F60ED"/>
    <w:rsid w:val="00300ABA"/>
    <w:rsid w:val="003023D1"/>
    <w:rsid w:val="003045F1"/>
    <w:rsid w:val="003101A6"/>
    <w:rsid w:val="003107A5"/>
    <w:rsid w:val="00311CF4"/>
    <w:rsid w:val="003136D4"/>
    <w:rsid w:val="00322448"/>
    <w:rsid w:val="00323110"/>
    <w:rsid w:val="003255EA"/>
    <w:rsid w:val="003321B6"/>
    <w:rsid w:val="00334189"/>
    <w:rsid w:val="003356C6"/>
    <w:rsid w:val="003364DD"/>
    <w:rsid w:val="00337760"/>
    <w:rsid w:val="003378EF"/>
    <w:rsid w:val="00341F37"/>
    <w:rsid w:val="00347CF1"/>
    <w:rsid w:val="00352F09"/>
    <w:rsid w:val="00353F99"/>
    <w:rsid w:val="003545E3"/>
    <w:rsid w:val="00354611"/>
    <w:rsid w:val="00354927"/>
    <w:rsid w:val="003555D6"/>
    <w:rsid w:val="00357E80"/>
    <w:rsid w:val="00362BE6"/>
    <w:rsid w:val="003636B3"/>
    <w:rsid w:val="0036454E"/>
    <w:rsid w:val="00364E31"/>
    <w:rsid w:val="00365AB4"/>
    <w:rsid w:val="00367843"/>
    <w:rsid w:val="0036785D"/>
    <w:rsid w:val="003713AA"/>
    <w:rsid w:val="00372786"/>
    <w:rsid w:val="00375FC2"/>
    <w:rsid w:val="00376523"/>
    <w:rsid w:val="00376AEC"/>
    <w:rsid w:val="0038090A"/>
    <w:rsid w:val="00384EAF"/>
    <w:rsid w:val="0039124F"/>
    <w:rsid w:val="00394B03"/>
    <w:rsid w:val="003A0CD5"/>
    <w:rsid w:val="003A16B6"/>
    <w:rsid w:val="003A3C6A"/>
    <w:rsid w:val="003A4FDF"/>
    <w:rsid w:val="003A6259"/>
    <w:rsid w:val="003A63EE"/>
    <w:rsid w:val="003B22B9"/>
    <w:rsid w:val="003B28D7"/>
    <w:rsid w:val="003B3E16"/>
    <w:rsid w:val="003B6C9B"/>
    <w:rsid w:val="003C2189"/>
    <w:rsid w:val="003C7F9B"/>
    <w:rsid w:val="003D20FF"/>
    <w:rsid w:val="003D33CA"/>
    <w:rsid w:val="003D5029"/>
    <w:rsid w:val="003E2391"/>
    <w:rsid w:val="003E454E"/>
    <w:rsid w:val="003F13DD"/>
    <w:rsid w:val="003F1D09"/>
    <w:rsid w:val="003F2B80"/>
    <w:rsid w:val="003F4AB8"/>
    <w:rsid w:val="003F59A0"/>
    <w:rsid w:val="00400913"/>
    <w:rsid w:val="004022EE"/>
    <w:rsid w:val="004068B2"/>
    <w:rsid w:val="004074CB"/>
    <w:rsid w:val="004104F5"/>
    <w:rsid w:val="004111C1"/>
    <w:rsid w:val="00413F55"/>
    <w:rsid w:val="00415062"/>
    <w:rsid w:val="00420F03"/>
    <w:rsid w:val="00422BAA"/>
    <w:rsid w:val="004258A8"/>
    <w:rsid w:val="00425E31"/>
    <w:rsid w:val="004312DB"/>
    <w:rsid w:val="0043197B"/>
    <w:rsid w:val="004326AB"/>
    <w:rsid w:val="0043502A"/>
    <w:rsid w:val="00436E81"/>
    <w:rsid w:val="0044028E"/>
    <w:rsid w:val="004451B7"/>
    <w:rsid w:val="004513DF"/>
    <w:rsid w:val="00451AC9"/>
    <w:rsid w:val="00451D28"/>
    <w:rsid w:val="00453CF0"/>
    <w:rsid w:val="004622F9"/>
    <w:rsid w:val="00462FFC"/>
    <w:rsid w:val="00464D3B"/>
    <w:rsid w:val="00467917"/>
    <w:rsid w:val="00467A83"/>
    <w:rsid w:val="004737BD"/>
    <w:rsid w:val="00477429"/>
    <w:rsid w:val="00477BCC"/>
    <w:rsid w:val="00483673"/>
    <w:rsid w:val="00485719"/>
    <w:rsid w:val="0049347E"/>
    <w:rsid w:val="00494F7A"/>
    <w:rsid w:val="00495042"/>
    <w:rsid w:val="00496615"/>
    <w:rsid w:val="00497983"/>
    <w:rsid w:val="00497B3C"/>
    <w:rsid w:val="00497FB8"/>
    <w:rsid w:val="004A390B"/>
    <w:rsid w:val="004A4FDE"/>
    <w:rsid w:val="004B3B7A"/>
    <w:rsid w:val="004B3FFB"/>
    <w:rsid w:val="004B6228"/>
    <w:rsid w:val="004B705C"/>
    <w:rsid w:val="004C0695"/>
    <w:rsid w:val="004C0F1B"/>
    <w:rsid w:val="004C48BA"/>
    <w:rsid w:val="004C54F7"/>
    <w:rsid w:val="004C6C7E"/>
    <w:rsid w:val="004C7157"/>
    <w:rsid w:val="004C7FCF"/>
    <w:rsid w:val="004D0283"/>
    <w:rsid w:val="004D0B72"/>
    <w:rsid w:val="004D0E5B"/>
    <w:rsid w:val="004D3954"/>
    <w:rsid w:val="004D4EBC"/>
    <w:rsid w:val="004E1920"/>
    <w:rsid w:val="004E1CF5"/>
    <w:rsid w:val="004E2E49"/>
    <w:rsid w:val="004E5D14"/>
    <w:rsid w:val="004E62CF"/>
    <w:rsid w:val="004F2031"/>
    <w:rsid w:val="004F313F"/>
    <w:rsid w:val="004F5EEB"/>
    <w:rsid w:val="004F5FCC"/>
    <w:rsid w:val="00500B3E"/>
    <w:rsid w:val="0050176E"/>
    <w:rsid w:val="00501AFA"/>
    <w:rsid w:val="00503BA9"/>
    <w:rsid w:val="00514622"/>
    <w:rsid w:val="00514D3E"/>
    <w:rsid w:val="00517F3D"/>
    <w:rsid w:val="00521017"/>
    <w:rsid w:val="0052148A"/>
    <w:rsid w:val="005220F4"/>
    <w:rsid w:val="00522FFA"/>
    <w:rsid w:val="00524D3F"/>
    <w:rsid w:val="005277BA"/>
    <w:rsid w:val="005304D5"/>
    <w:rsid w:val="00531F1C"/>
    <w:rsid w:val="00533C1A"/>
    <w:rsid w:val="00534502"/>
    <w:rsid w:val="00535C05"/>
    <w:rsid w:val="0053620E"/>
    <w:rsid w:val="0053650E"/>
    <w:rsid w:val="00536829"/>
    <w:rsid w:val="00540133"/>
    <w:rsid w:val="00540717"/>
    <w:rsid w:val="00541850"/>
    <w:rsid w:val="00542A92"/>
    <w:rsid w:val="00544978"/>
    <w:rsid w:val="005472D1"/>
    <w:rsid w:val="0054753C"/>
    <w:rsid w:val="00556AA3"/>
    <w:rsid w:val="00560E05"/>
    <w:rsid w:val="00561F1C"/>
    <w:rsid w:val="0056443B"/>
    <w:rsid w:val="0057494B"/>
    <w:rsid w:val="00576CEF"/>
    <w:rsid w:val="00576FED"/>
    <w:rsid w:val="005772D4"/>
    <w:rsid w:val="005774F7"/>
    <w:rsid w:val="00581D6C"/>
    <w:rsid w:val="00582CC6"/>
    <w:rsid w:val="005843A0"/>
    <w:rsid w:val="00584D2A"/>
    <w:rsid w:val="00586D04"/>
    <w:rsid w:val="00586EAB"/>
    <w:rsid w:val="005870D6"/>
    <w:rsid w:val="0059076B"/>
    <w:rsid w:val="005910B0"/>
    <w:rsid w:val="005920B4"/>
    <w:rsid w:val="0059579F"/>
    <w:rsid w:val="005A0BDB"/>
    <w:rsid w:val="005A127D"/>
    <w:rsid w:val="005A1570"/>
    <w:rsid w:val="005A1F33"/>
    <w:rsid w:val="005A6E4C"/>
    <w:rsid w:val="005A755E"/>
    <w:rsid w:val="005A7BFC"/>
    <w:rsid w:val="005B01C7"/>
    <w:rsid w:val="005B3046"/>
    <w:rsid w:val="005B5D11"/>
    <w:rsid w:val="005B7ADA"/>
    <w:rsid w:val="005C1074"/>
    <w:rsid w:val="005C1121"/>
    <w:rsid w:val="005C5BC5"/>
    <w:rsid w:val="005C689F"/>
    <w:rsid w:val="005C6E7E"/>
    <w:rsid w:val="005C71B3"/>
    <w:rsid w:val="005D3B69"/>
    <w:rsid w:val="005D4E1A"/>
    <w:rsid w:val="005D512B"/>
    <w:rsid w:val="005D6A1C"/>
    <w:rsid w:val="005D76A0"/>
    <w:rsid w:val="005E1B23"/>
    <w:rsid w:val="005E376A"/>
    <w:rsid w:val="005E5A9D"/>
    <w:rsid w:val="005E6660"/>
    <w:rsid w:val="005E6E73"/>
    <w:rsid w:val="005E76D1"/>
    <w:rsid w:val="005F0BCE"/>
    <w:rsid w:val="005F2079"/>
    <w:rsid w:val="005F3213"/>
    <w:rsid w:val="005F3474"/>
    <w:rsid w:val="005F3AE3"/>
    <w:rsid w:val="005F5AAC"/>
    <w:rsid w:val="005F6742"/>
    <w:rsid w:val="005F6811"/>
    <w:rsid w:val="005F77DE"/>
    <w:rsid w:val="005F7D38"/>
    <w:rsid w:val="00603AAA"/>
    <w:rsid w:val="00603F7C"/>
    <w:rsid w:val="00606696"/>
    <w:rsid w:val="006131F3"/>
    <w:rsid w:val="0061658C"/>
    <w:rsid w:val="00616ACC"/>
    <w:rsid w:val="006203F1"/>
    <w:rsid w:val="006211AD"/>
    <w:rsid w:val="00621C55"/>
    <w:rsid w:val="00624123"/>
    <w:rsid w:val="00624CBE"/>
    <w:rsid w:val="006301ED"/>
    <w:rsid w:val="006320C8"/>
    <w:rsid w:val="006349B9"/>
    <w:rsid w:val="00635FFE"/>
    <w:rsid w:val="00640B06"/>
    <w:rsid w:val="0064295F"/>
    <w:rsid w:val="006456A0"/>
    <w:rsid w:val="006468FD"/>
    <w:rsid w:val="00652F76"/>
    <w:rsid w:val="00655D9B"/>
    <w:rsid w:val="0065647F"/>
    <w:rsid w:val="006571EE"/>
    <w:rsid w:val="00657FD6"/>
    <w:rsid w:val="00662ACA"/>
    <w:rsid w:val="00662EF2"/>
    <w:rsid w:val="0066337A"/>
    <w:rsid w:val="0066470D"/>
    <w:rsid w:val="00670A4D"/>
    <w:rsid w:val="00675071"/>
    <w:rsid w:val="00676143"/>
    <w:rsid w:val="006777E8"/>
    <w:rsid w:val="0069439D"/>
    <w:rsid w:val="00697268"/>
    <w:rsid w:val="006A2047"/>
    <w:rsid w:val="006A4949"/>
    <w:rsid w:val="006A57AF"/>
    <w:rsid w:val="006A6131"/>
    <w:rsid w:val="006B11AF"/>
    <w:rsid w:val="006B1F0A"/>
    <w:rsid w:val="006B3C80"/>
    <w:rsid w:val="006B70D5"/>
    <w:rsid w:val="006B7300"/>
    <w:rsid w:val="006C1E62"/>
    <w:rsid w:val="006C3E51"/>
    <w:rsid w:val="006C450D"/>
    <w:rsid w:val="006D3C05"/>
    <w:rsid w:val="006D4C6E"/>
    <w:rsid w:val="006D5CE0"/>
    <w:rsid w:val="006E3461"/>
    <w:rsid w:val="006E6F5A"/>
    <w:rsid w:val="006E7B0D"/>
    <w:rsid w:val="006E7BBA"/>
    <w:rsid w:val="006E7DA1"/>
    <w:rsid w:val="006F14AE"/>
    <w:rsid w:val="006F2CDE"/>
    <w:rsid w:val="006F43B9"/>
    <w:rsid w:val="006F4C70"/>
    <w:rsid w:val="006F656B"/>
    <w:rsid w:val="007029D6"/>
    <w:rsid w:val="007069BE"/>
    <w:rsid w:val="00712D39"/>
    <w:rsid w:val="0071328A"/>
    <w:rsid w:val="00713737"/>
    <w:rsid w:val="00716481"/>
    <w:rsid w:val="007168CB"/>
    <w:rsid w:val="00720A82"/>
    <w:rsid w:val="00720E84"/>
    <w:rsid w:val="00722961"/>
    <w:rsid w:val="00723581"/>
    <w:rsid w:val="00723AE1"/>
    <w:rsid w:val="0072477D"/>
    <w:rsid w:val="00725A0B"/>
    <w:rsid w:val="00726D3B"/>
    <w:rsid w:val="007306EA"/>
    <w:rsid w:val="00731511"/>
    <w:rsid w:val="0073402D"/>
    <w:rsid w:val="007342ED"/>
    <w:rsid w:val="00734541"/>
    <w:rsid w:val="00736277"/>
    <w:rsid w:val="00737245"/>
    <w:rsid w:val="00745115"/>
    <w:rsid w:val="00747AA7"/>
    <w:rsid w:val="00754591"/>
    <w:rsid w:val="007547F4"/>
    <w:rsid w:val="007559E9"/>
    <w:rsid w:val="007560C3"/>
    <w:rsid w:val="00760A7E"/>
    <w:rsid w:val="007624C0"/>
    <w:rsid w:val="007626EB"/>
    <w:rsid w:val="00763946"/>
    <w:rsid w:val="007655A1"/>
    <w:rsid w:val="00770375"/>
    <w:rsid w:val="00770DA4"/>
    <w:rsid w:val="0077177E"/>
    <w:rsid w:val="007718F5"/>
    <w:rsid w:val="00771D56"/>
    <w:rsid w:val="00773CAE"/>
    <w:rsid w:val="00781AC0"/>
    <w:rsid w:val="00781F50"/>
    <w:rsid w:val="007824E5"/>
    <w:rsid w:val="00782E2C"/>
    <w:rsid w:val="00783230"/>
    <w:rsid w:val="00785A70"/>
    <w:rsid w:val="00790703"/>
    <w:rsid w:val="007938DC"/>
    <w:rsid w:val="00793F38"/>
    <w:rsid w:val="007951EA"/>
    <w:rsid w:val="007A5995"/>
    <w:rsid w:val="007B0FFF"/>
    <w:rsid w:val="007B14D4"/>
    <w:rsid w:val="007B2504"/>
    <w:rsid w:val="007B425F"/>
    <w:rsid w:val="007B446B"/>
    <w:rsid w:val="007B6865"/>
    <w:rsid w:val="007C1BBC"/>
    <w:rsid w:val="007C4C23"/>
    <w:rsid w:val="007C6638"/>
    <w:rsid w:val="007D0197"/>
    <w:rsid w:val="007D2128"/>
    <w:rsid w:val="007D32A7"/>
    <w:rsid w:val="007E146C"/>
    <w:rsid w:val="007E1555"/>
    <w:rsid w:val="007E6088"/>
    <w:rsid w:val="007F6923"/>
    <w:rsid w:val="007F6A8E"/>
    <w:rsid w:val="007F6FBD"/>
    <w:rsid w:val="0080087B"/>
    <w:rsid w:val="00806316"/>
    <w:rsid w:val="00806EDB"/>
    <w:rsid w:val="008119C3"/>
    <w:rsid w:val="008138B8"/>
    <w:rsid w:val="0081432D"/>
    <w:rsid w:val="00825597"/>
    <w:rsid w:val="00826ACD"/>
    <w:rsid w:val="008301A3"/>
    <w:rsid w:val="00830745"/>
    <w:rsid w:val="008309E6"/>
    <w:rsid w:val="00830C9B"/>
    <w:rsid w:val="00833CB6"/>
    <w:rsid w:val="00836EDE"/>
    <w:rsid w:val="008373DF"/>
    <w:rsid w:val="0084531B"/>
    <w:rsid w:val="008479B2"/>
    <w:rsid w:val="0085379D"/>
    <w:rsid w:val="008627E0"/>
    <w:rsid w:val="00862F4A"/>
    <w:rsid w:val="0086555C"/>
    <w:rsid w:val="00870358"/>
    <w:rsid w:val="008728EB"/>
    <w:rsid w:val="00874630"/>
    <w:rsid w:val="008771BA"/>
    <w:rsid w:val="00877ED4"/>
    <w:rsid w:val="008828C1"/>
    <w:rsid w:val="00886A3E"/>
    <w:rsid w:val="00887820"/>
    <w:rsid w:val="0089102A"/>
    <w:rsid w:val="00891B03"/>
    <w:rsid w:val="008A17BF"/>
    <w:rsid w:val="008A43F8"/>
    <w:rsid w:val="008A4CFF"/>
    <w:rsid w:val="008A6203"/>
    <w:rsid w:val="008A6D66"/>
    <w:rsid w:val="008A79DC"/>
    <w:rsid w:val="008B1BFF"/>
    <w:rsid w:val="008B202F"/>
    <w:rsid w:val="008B377D"/>
    <w:rsid w:val="008B3853"/>
    <w:rsid w:val="008B6551"/>
    <w:rsid w:val="008C09BE"/>
    <w:rsid w:val="008C1117"/>
    <w:rsid w:val="008C1DE7"/>
    <w:rsid w:val="008C2A43"/>
    <w:rsid w:val="008C2AEF"/>
    <w:rsid w:val="008C5562"/>
    <w:rsid w:val="008C61CE"/>
    <w:rsid w:val="008E13F9"/>
    <w:rsid w:val="008E21E0"/>
    <w:rsid w:val="008E2B4F"/>
    <w:rsid w:val="008E44DA"/>
    <w:rsid w:val="008E53AB"/>
    <w:rsid w:val="008E684F"/>
    <w:rsid w:val="008E7B5D"/>
    <w:rsid w:val="008F010D"/>
    <w:rsid w:val="008F3134"/>
    <w:rsid w:val="008F7926"/>
    <w:rsid w:val="008F7FBB"/>
    <w:rsid w:val="00900560"/>
    <w:rsid w:val="0090098B"/>
    <w:rsid w:val="00903732"/>
    <w:rsid w:val="00903A03"/>
    <w:rsid w:val="00905B66"/>
    <w:rsid w:val="009075F0"/>
    <w:rsid w:val="00910F9E"/>
    <w:rsid w:val="00911556"/>
    <w:rsid w:val="00913100"/>
    <w:rsid w:val="0091537B"/>
    <w:rsid w:val="00916184"/>
    <w:rsid w:val="009174B6"/>
    <w:rsid w:val="00917593"/>
    <w:rsid w:val="00920336"/>
    <w:rsid w:val="00920A8F"/>
    <w:rsid w:val="00921BF4"/>
    <w:rsid w:val="009228DC"/>
    <w:rsid w:val="00922D03"/>
    <w:rsid w:val="00926623"/>
    <w:rsid w:val="00926BFB"/>
    <w:rsid w:val="00927314"/>
    <w:rsid w:val="0092778D"/>
    <w:rsid w:val="00930895"/>
    <w:rsid w:val="009376DA"/>
    <w:rsid w:val="009415CA"/>
    <w:rsid w:val="009470CE"/>
    <w:rsid w:val="00947103"/>
    <w:rsid w:val="0095234E"/>
    <w:rsid w:val="00953274"/>
    <w:rsid w:val="00953E75"/>
    <w:rsid w:val="00954789"/>
    <w:rsid w:val="00954C46"/>
    <w:rsid w:val="0095524A"/>
    <w:rsid w:val="00955CC5"/>
    <w:rsid w:val="00960016"/>
    <w:rsid w:val="00960450"/>
    <w:rsid w:val="00963BE3"/>
    <w:rsid w:val="00965C36"/>
    <w:rsid w:val="00965D7F"/>
    <w:rsid w:val="00967DC3"/>
    <w:rsid w:val="00972009"/>
    <w:rsid w:val="00972918"/>
    <w:rsid w:val="00972D50"/>
    <w:rsid w:val="00976861"/>
    <w:rsid w:val="00976CE4"/>
    <w:rsid w:val="009771B5"/>
    <w:rsid w:val="00982816"/>
    <w:rsid w:val="00985659"/>
    <w:rsid w:val="00997361"/>
    <w:rsid w:val="00997A40"/>
    <w:rsid w:val="00997FD4"/>
    <w:rsid w:val="009A0CBB"/>
    <w:rsid w:val="009A20C6"/>
    <w:rsid w:val="009A3355"/>
    <w:rsid w:val="009A4499"/>
    <w:rsid w:val="009A74FE"/>
    <w:rsid w:val="009B45EE"/>
    <w:rsid w:val="009C7F6B"/>
    <w:rsid w:val="009C7F96"/>
    <w:rsid w:val="009D2487"/>
    <w:rsid w:val="009D36B8"/>
    <w:rsid w:val="009E619F"/>
    <w:rsid w:val="009E638D"/>
    <w:rsid w:val="009E67BE"/>
    <w:rsid w:val="009E724B"/>
    <w:rsid w:val="009E781B"/>
    <w:rsid w:val="009F131E"/>
    <w:rsid w:val="009F2FF5"/>
    <w:rsid w:val="009F390E"/>
    <w:rsid w:val="009F586A"/>
    <w:rsid w:val="009F5A1A"/>
    <w:rsid w:val="00A00696"/>
    <w:rsid w:val="00A05E1C"/>
    <w:rsid w:val="00A07559"/>
    <w:rsid w:val="00A10BB9"/>
    <w:rsid w:val="00A16D78"/>
    <w:rsid w:val="00A16E62"/>
    <w:rsid w:val="00A2106F"/>
    <w:rsid w:val="00A2559F"/>
    <w:rsid w:val="00A37E9B"/>
    <w:rsid w:val="00A37F84"/>
    <w:rsid w:val="00A41DB0"/>
    <w:rsid w:val="00A43572"/>
    <w:rsid w:val="00A43655"/>
    <w:rsid w:val="00A45D68"/>
    <w:rsid w:val="00A46E9C"/>
    <w:rsid w:val="00A47AEC"/>
    <w:rsid w:val="00A522CB"/>
    <w:rsid w:val="00A52370"/>
    <w:rsid w:val="00A53357"/>
    <w:rsid w:val="00A60655"/>
    <w:rsid w:val="00A625BE"/>
    <w:rsid w:val="00A63717"/>
    <w:rsid w:val="00A6405A"/>
    <w:rsid w:val="00A64C45"/>
    <w:rsid w:val="00A65C5A"/>
    <w:rsid w:val="00A746F7"/>
    <w:rsid w:val="00A76B3E"/>
    <w:rsid w:val="00A77DFC"/>
    <w:rsid w:val="00A80ACC"/>
    <w:rsid w:val="00A82461"/>
    <w:rsid w:val="00A85C2C"/>
    <w:rsid w:val="00A905E0"/>
    <w:rsid w:val="00A951F3"/>
    <w:rsid w:val="00A96802"/>
    <w:rsid w:val="00AA265C"/>
    <w:rsid w:val="00AA341E"/>
    <w:rsid w:val="00AA3687"/>
    <w:rsid w:val="00AA4281"/>
    <w:rsid w:val="00AA77FA"/>
    <w:rsid w:val="00AA7C62"/>
    <w:rsid w:val="00AB0A80"/>
    <w:rsid w:val="00AB0EFC"/>
    <w:rsid w:val="00AB136A"/>
    <w:rsid w:val="00AB25B0"/>
    <w:rsid w:val="00AC2A52"/>
    <w:rsid w:val="00AC2B44"/>
    <w:rsid w:val="00AC4077"/>
    <w:rsid w:val="00AC5BA7"/>
    <w:rsid w:val="00AC6CBE"/>
    <w:rsid w:val="00AC7113"/>
    <w:rsid w:val="00AC7533"/>
    <w:rsid w:val="00AD00F0"/>
    <w:rsid w:val="00AD075D"/>
    <w:rsid w:val="00AE154B"/>
    <w:rsid w:val="00AE2015"/>
    <w:rsid w:val="00AE412D"/>
    <w:rsid w:val="00AE7611"/>
    <w:rsid w:val="00AF0855"/>
    <w:rsid w:val="00AF12C7"/>
    <w:rsid w:val="00AF311F"/>
    <w:rsid w:val="00AF3B62"/>
    <w:rsid w:val="00AF4E64"/>
    <w:rsid w:val="00AF6E50"/>
    <w:rsid w:val="00AF6E96"/>
    <w:rsid w:val="00AF73A1"/>
    <w:rsid w:val="00B00FFE"/>
    <w:rsid w:val="00B037B3"/>
    <w:rsid w:val="00B039B8"/>
    <w:rsid w:val="00B047DD"/>
    <w:rsid w:val="00B050A9"/>
    <w:rsid w:val="00B071F9"/>
    <w:rsid w:val="00B13B0F"/>
    <w:rsid w:val="00B15BA4"/>
    <w:rsid w:val="00B15D9E"/>
    <w:rsid w:val="00B2359E"/>
    <w:rsid w:val="00B25271"/>
    <w:rsid w:val="00B27C7A"/>
    <w:rsid w:val="00B301D0"/>
    <w:rsid w:val="00B30FDA"/>
    <w:rsid w:val="00B33347"/>
    <w:rsid w:val="00B3334B"/>
    <w:rsid w:val="00B34938"/>
    <w:rsid w:val="00B365C7"/>
    <w:rsid w:val="00B3752D"/>
    <w:rsid w:val="00B37BE5"/>
    <w:rsid w:val="00B40883"/>
    <w:rsid w:val="00B41AB6"/>
    <w:rsid w:val="00B42846"/>
    <w:rsid w:val="00B42E71"/>
    <w:rsid w:val="00B42FC7"/>
    <w:rsid w:val="00B466E4"/>
    <w:rsid w:val="00B473C6"/>
    <w:rsid w:val="00B5031C"/>
    <w:rsid w:val="00B5133A"/>
    <w:rsid w:val="00B519EF"/>
    <w:rsid w:val="00B56C50"/>
    <w:rsid w:val="00B56DC3"/>
    <w:rsid w:val="00B60EA8"/>
    <w:rsid w:val="00B621B3"/>
    <w:rsid w:val="00B62829"/>
    <w:rsid w:val="00B651EA"/>
    <w:rsid w:val="00B72B49"/>
    <w:rsid w:val="00B8063E"/>
    <w:rsid w:val="00B81B35"/>
    <w:rsid w:val="00B832F8"/>
    <w:rsid w:val="00B834C6"/>
    <w:rsid w:val="00B874EF"/>
    <w:rsid w:val="00B87727"/>
    <w:rsid w:val="00B942EB"/>
    <w:rsid w:val="00B957CD"/>
    <w:rsid w:val="00B96E92"/>
    <w:rsid w:val="00BA6677"/>
    <w:rsid w:val="00BA78BB"/>
    <w:rsid w:val="00BB0D38"/>
    <w:rsid w:val="00BB16ED"/>
    <w:rsid w:val="00BB36EB"/>
    <w:rsid w:val="00BB37F9"/>
    <w:rsid w:val="00BB51C1"/>
    <w:rsid w:val="00BB6641"/>
    <w:rsid w:val="00BC1285"/>
    <w:rsid w:val="00BC1397"/>
    <w:rsid w:val="00BC391F"/>
    <w:rsid w:val="00BC627B"/>
    <w:rsid w:val="00BC6696"/>
    <w:rsid w:val="00BD10B0"/>
    <w:rsid w:val="00BD2A07"/>
    <w:rsid w:val="00BD362D"/>
    <w:rsid w:val="00BD7917"/>
    <w:rsid w:val="00BE5DAE"/>
    <w:rsid w:val="00BE6A72"/>
    <w:rsid w:val="00BE7712"/>
    <w:rsid w:val="00BF0D09"/>
    <w:rsid w:val="00BF1239"/>
    <w:rsid w:val="00BF19DA"/>
    <w:rsid w:val="00BF1A16"/>
    <w:rsid w:val="00BF4A5C"/>
    <w:rsid w:val="00BF7470"/>
    <w:rsid w:val="00C033DC"/>
    <w:rsid w:val="00C044DA"/>
    <w:rsid w:val="00C14473"/>
    <w:rsid w:val="00C14C68"/>
    <w:rsid w:val="00C161C8"/>
    <w:rsid w:val="00C17474"/>
    <w:rsid w:val="00C17C54"/>
    <w:rsid w:val="00C2022E"/>
    <w:rsid w:val="00C2181D"/>
    <w:rsid w:val="00C22A68"/>
    <w:rsid w:val="00C23E72"/>
    <w:rsid w:val="00C246CF"/>
    <w:rsid w:val="00C276CF"/>
    <w:rsid w:val="00C313DC"/>
    <w:rsid w:val="00C34DCE"/>
    <w:rsid w:val="00C35981"/>
    <w:rsid w:val="00C40C4A"/>
    <w:rsid w:val="00C42ED5"/>
    <w:rsid w:val="00C46035"/>
    <w:rsid w:val="00C463AB"/>
    <w:rsid w:val="00C47C54"/>
    <w:rsid w:val="00C5124C"/>
    <w:rsid w:val="00C536DD"/>
    <w:rsid w:val="00C53A3C"/>
    <w:rsid w:val="00C53CF1"/>
    <w:rsid w:val="00C53E50"/>
    <w:rsid w:val="00C60287"/>
    <w:rsid w:val="00C62319"/>
    <w:rsid w:val="00C62D07"/>
    <w:rsid w:val="00C63273"/>
    <w:rsid w:val="00C71721"/>
    <w:rsid w:val="00C762C5"/>
    <w:rsid w:val="00C822C2"/>
    <w:rsid w:val="00C83C89"/>
    <w:rsid w:val="00C86ED2"/>
    <w:rsid w:val="00C90597"/>
    <w:rsid w:val="00C97959"/>
    <w:rsid w:val="00CA0DF9"/>
    <w:rsid w:val="00CA101D"/>
    <w:rsid w:val="00CA41F3"/>
    <w:rsid w:val="00CA43C2"/>
    <w:rsid w:val="00CA4EB0"/>
    <w:rsid w:val="00CB38F2"/>
    <w:rsid w:val="00CB3BB4"/>
    <w:rsid w:val="00CB685F"/>
    <w:rsid w:val="00CC42FE"/>
    <w:rsid w:val="00CD6337"/>
    <w:rsid w:val="00CE0B8E"/>
    <w:rsid w:val="00CE125B"/>
    <w:rsid w:val="00CE493B"/>
    <w:rsid w:val="00CE5D3F"/>
    <w:rsid w:val="00CF0192"/>
    <w:rsid w:val="00CF3B68"/>
    <w:rsid w:val="00CF3EFC"/>
    <w:rsid w:val="00CF60EC"/>
    <w:rsid w:val="00D03FEA"/>
    <w:rsid w:val="00D07D8B"/>
    <w:rsid w:val="00D11467"/>
    <w:rsid w:val="00D122A8"/>
    <w:rsid w:val="00D12BC2"/>
    <w:rsid w:val="00D14616"/>
    <w:rsid w:val="00D14FB5"/>
    <w:rsid w:val="00D1595B"/>
    <w:rsid w:val="00D20057"/>
    <w:rsid w:val="00D20555"/>
    <w:rsid w:val="00D30689"/>
    <w:rsid w:val="00D321EB"/>
    <w:rsid w:val="00D34112"/>
    <w:rsid w:val="00D349D5"/>
    <w:rsid w:val="00D34F0F"/>
    <w:rsid w:val="00D35C23"/>
    <w:rsid w:val="00D4012E"/>
    <w:rsid w:val="00D41BE6"/>
    <w:rsid w:val="00D43FAA"/>
    <w:rsid w:val="00D4454F"/>
    <w:rsid w:val="00D4482D"/>
    <w:rsid w:val="00D46410"/>
    <w:rsid w:val="00D564A2"/>
    <w:rsid w:val="00D56528"/>
    <w:rsid w:val="00D61857"/>
    <w:rsid w:val="00D64E24"/>
    <w:rsid w:val="00D71969"/>
    <w:rsid w:val="00D72A6B"/>
    <w:rsid w:val="00D835C7"/>
    <w:rsid w:val="00D85053"/>
    <w:rsid w:val="00D901D3"/>
    <w:rsid w:val="00D90666"/>
    <w:rsid w:val="00D92194"/>
    <w:rsid w:val="00D9540C"/>
    <w:rsid w:val="00D95678"/>
    <w:rsid w:val="00D97B58"/>
    <w:rsid w:val="00DA1A1C"/>
    <w:rsid w:val="00DA4818"/>
    <w:rsid w:val="00DA6567"/>
    <w:rsid w:val="00DB02A9"/>
    <w:rsid w:val="00DB0701"/>
    <w:rsid w:val="00DB0C3D"/>
    <w:rsid w:val="00DC040B"/>
    <w:rsid w:val="00DC6B0B"/>
    <w:rsid w:val="00DD547B"/>
    <w:rsid w:val="00DE43D2"/>
    <w:rsid w:val="00DE54D9"/>
    <w:rsid w:val="00DE580E"/>
    <w:rsid w:val="00DE6F7A"/>
    <w:rsid w:val="00DF19F0"/>
    <w:rsid w:val="00DF72D7"/>
    <w:rsid w:val="00E11EE0"/>
    <w:rsid w:val="00E1279C"/>
    <w:rsid w:val="00E1300C"/>
    <w:rsid w:val="00E15947"/>
    <w:rsid w:val="00E171D6"/>
    <w:rsid w:val="00E241F9"/>
    <w:rsid w:val="00E24D60"/>
    <w:rsid w:val="00E277FE"/>
    <w:rsid w:val="00E346AC"/>
    <w:rsid w:val="00E34AC4"/>
    <w:rsid w:val="00E35EBD"/>
    <w:rsid w:val="00E37F2D"/>
    <w:rsid w:val="00E4352E"/>
    <w:rsid w:val="00E46000"/>
    <w:rsid w:val="00E47C92"/>
    <w:rsid w:val="00E52453"/>
    <w:rsid w:val="00E52991"/>
    <w:rsid w:val="00E53379"/>
    <w:rsid w:val="00E55B1D"/>
    <w:rsid w:val="00E55B97"/>
    <w:rsid w:val="00E576F9"/>
    <w:rsid w:val="00E6041F"/>
    <w:rsid w:val="00E60D5F"/>
    <w:rsid w:val="00E61066"/>
    <w:rsid w:val="00E638F2"/>
    <w:rsid w:val="00E64494"/>
    <w:rsid w:val="00E72CD5"/>
    <w:rsid w:val="00E7320E"/>
    <w:rsid w:val="00E84074"/>
    <w:rsid w:val="00E84CA6"/>
    <w:rsid w:val="00E8558C"/>
    <w:rsid w:val="00E86700"/>
    <w:rsid w:val="00E87755"/>
    <w:rsid w:val="00E87BAD"/>
    <w:rsid w:val="00E92166"/>
    <w:rsid w:val="00E95576"/>
    <w:rsid w:val="00E955E4"/>
    <w:rsid w:val="00E96598"/>
    <w:rsid w:val="00E97B7F"/>
    <w:rsid w:val="00EA08D0"/>
    <w:rsid w:val="00EA1BD6"/>
    <w:rsid w:val="00EA2AA2"/>
    <w:rsid w:val="00EA40EB"/>
    <w:rsid w:val="00EA45E4"/>
    <w:rsid w:val="00EA5907"/>
    <w:rsid w:val="00EA5AD9"/>
    <w:rsid w:val="00EA5B72"/>
    <w:rsid w:val="00EB3D17"/>
    <w:rsid w:val="00EB5781"/>
    <w:rsid w:val="00EB7013"/>
    <w:rsid w:val="00EC1D55"/>
    <w:rsid w:val="00EC7C1C"/>
    <w:rsid w:val="00ED34BD"/>
    <w:rsid w:val="00ED57F9"/>
    <w:rsid w:val="00EE044A"/>
    <w:rsid w:val="00EE06E5"/>
    <w:rsid w:val="00EE1AE0"/>
    <w:rsid w:val="00EF113B"/>
    <w:rsid w:val="00EF1383"/>
    <w:rsid w:val="00EF19EB"/>
    <w:rsid w:val="00EF25B9"/>
    <w:rsid w:val="00EF3541"/>
    <w:rsid w:val="00EF489E"/>
    <w:rsid w:val="00EF624C"/>
    <w:rsid w:val="00EF741B"/>
    <w:rsid w:val="00F02080"/>
    <w:rsid w:val="00F03177"/>
    <w:rsid w:val="00F04C86"/>
    <w:rsid w:val="00F05F10"/>
    <w:rsid w:val="00F0610F"/>
    <w:rsid w:val="00F07046"/>
    <w:rsid w:val="00F12014"/>
    <w:rsid w:val="00F14847"/>
    <w:rsid w:val="00F14EE0"/>
    <w:rsid w:val="00F15988"/>
    <w:rsid w:val="00F24C72"/>
    <w:rsid w:val="00F346DB"/>
    <w:rsid w:val="00F35942"/>
    <w:rsid w:val="00F35E5D"/>
    <w:rsid w:val="00F447CE"/>
    <w:rsid w:val="00F452FC"/>
    <w:rsid w:val="00F45F04"/>
    <w:rsid w:val="00F51318"/>
    <w:rsid w:val="00F52F67"/>
    <w:rsid w:val="00F538C5"/>
    <w:rsid w:val="00F55C64"/>
    <w:rsid w:val="00F609AF"/>
    <w:rsid w:val="00F60A08"/>
    <w:rsid w:val="00F63721"/>
    <w:rsid w:val="00F64355"/>
    <w:rsid w:val="00F64598"/>
    <w:rsid w:val="00F677D2"/>
    <w:rsid w:val="00F67A7E"/>
    <w:rsid w:val="00F71007"/>
    <w:rsid w:val="00F7266E"/>
    <w:rsid w:val="00F73BC6"/>
    <w:rsid w:val="00F73D93"/>
    <w:rsid w:val="00F75078"/>
    <w:rsid w:val="00F77964"/>
    <w:rsid w:val="00F77DF2"/>
    <w:rsid w:val="00F82D81"/>
    <w:rsid w:val="00F84902"/>
    <w:rsid w:val="00F86095"/>
    <w:rsid w:val="00F90C3B"/>
    <w:rsid w:val="00F90CE4"/>
    <w:rsid w:val="00F93AAF"/>
    <w:rsid w:val="00F96AB5"/>
    <w:rsid w:val="00F9779F"/>
    <w:rsid w:val="00FA0EF3"/>
    <w:rsid w:val="00FA3C07"/>
    <w:rsid w:val="00FA56FD"/>
    <w:rsid w:val="00FA6014"/>
    <w:rsid w:val="00FA6912"/>
    <w:rsid w:val="00FA7A5A"/>
    <w:rsid w:val="00FB01E9"/>
    <w:rsid w:val="00FB0908"/>
    <w:rsid w:val="00FB275A"/>
    <w:rsid w:val="00FB3EF5"/>
    <w:rsid w:val="00FB679F"/>
    <w:rsid w:val="00FB70C7"/>
    <w:rsid w:val="00FB7112"/>
    <w:rsid w:val="00FB761D"/>
    <w:rsid w:val="00FC2A3F"/>
    <w:rsid w:val="00FC2F8D"/>
    <w:rsid w:val="00FC3DA8"/>
    <w:rsid w:val="00FC66CF"/>
    <w:rsid w:val="00FD26A1"/>
    <w:rsid w:val="00FD458A"/>
    <w:rsid w:val="00FD5640"/>
    <w:rsid w:val="00FD580B"/>
    <w:rsid w:val="00FE09CC"/>
    <w:rsid w:val="00FE17DB"/>
    <w:rsid w:val="00FE36BC"/>
    <w:rsid w:val="00FE6385"/>
    <w:rsid w:val="00FF49A5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8E2B4F"/>
  </w:style>
  <w:style w:type="character" w:styleId="a3">
    <w:name w:val="Placeholder Text"/>
    <w:basedOn w:val="a0"/>
    <w:uiPriority w:val="99"/>
    <w:semiHidden/>
    <w:rsid w:val="00E92166"/>
    <w:rPr>
      <w:color w:val="808080"/>
    </w:rPr>
  </w:style>
  <w:style w:type="character" w:customStyle="1" w:styleId="a4">
    <w:name w:val="Гипертекстовая ссылка"/>
    <w:basedOn w:val="a0"/>
    <w:uiPriority w:val="99"/>
    <w:rsid w:val="0049347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9347E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49347E"/>
    <w:rPr>
      <w:i/>
      <w:iCs/>
    </w:rPr>
  </w:style>
  <w:style w:type="paragraph" w:styleId="a7">
    <w:name w:val="List Paragraph"/>
    <w:basedOn w:val="a"/>
    <w:uiPriority w:val="34"/>
    <w:qFormat/>
    <w:rsid w:val="0049347E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F19EB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6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6EDB"/>
  </w:style>
  <w:style w:type="character" w:styleId="ab">
    <w:name w:val="page number"/>
    <w:basedOn w:val="a0"/>
    <w:uiPriority w:val="99"/>
    <w:semiHidden/>
    <w:unhideWhenUsed/>
    <w:rsid w:val="00806EDB"/>
  </w:style>
  <w:style w:type="paragraph" w:styleId="ac">
    <w:name w:val="footer"/>
    <w:basedOn w:val="a"/>
    <w:link w:val="ad"/>
    <w:uiPriority w:val="99"/>
    <w:unhideWhenUsed/>
    <w:rsid w:val="00806E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6EDB"/>
  </w:style>
  <w:style w:type="character" w:styleId="ae">
    <w:name w:val="annotation reference"/>
    <w:basedOn w:val="a0"/>
    <w:uiPriority w:val="99"/>
    <w:semiHidden/>
    <w:unhideWhenUsed/>
    <w:rsid w:val="00E72C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2C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2C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2C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2CD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72CD5"/>
    <w:pPr>
      <w:ind w:firstLine="0"/>
      <w:jc w:val="left"/>
    </w:pPr>
  </w:style>
  <w:style w:type="paragraph" w:customStyle="1" w:styleId="ConsPlusNormal">
    <w:name w:val="ConsPlusNormal"/>
    <w:link w:val="ConsPlusNormal0"/>
    <w:rsid w:val="008C111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111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8C111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17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323110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4F5EEB"/>
    <w:pPr>
      <w:suppressAutoHyphens/>
      <w:autoSpaceDN w:val="0"/>
      <w:ind w:firstLine="0"/>
      <w:jc w:val="left"/>
      <w:textAlignment w:val="baseline"/>
    </w:pPr>
    <w:rPr>
      <w:rFonts w:eastAsia="Calibri"/>
      <w:kern w:val="3"/>
    </w:rPr>
  </w:style>
  <w:style w:type="paragraph" w:styleId="af5">
    <w:name w:val="Balloon Text"/>
    <w:basedOn w:val="a"/>
    <w:link w:val="af6"/>
    <w:uiPriority w:val="99"/>
    <w:semiHidden/>
    <w:unhideWhenUsed/>
    <w:rsid w:val="009768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8E2B4F"/>
  </w:style>
  <w:style w:type="character" w:styleId="a3">
    <w:name w:val="Placeholder Text"/>
    <w:basedOn w:val="a0"/>
    <w:uiPriority w:val="99"/>
    <w:semiHidden/>
    <w:rsid w:val="00E92166"/>
    <w:rPr>
      <w:color w:val="808080"/>
    </w:rPr>
  </w:style>
  <w:style w:type="character" w:customStyle="1" w:styleId="a4">
    <w:name w:val="Гипертекстовая ссылка"/>
    <w:basedOn w:val="a0"/>
    <w:uiPriority w:val="99"/>
    <w:rsid w:val="0049347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9347E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49347E"/>
    <w:rPr>
      <w:i/>
      <w:iCs/>
    </w:rPr>
  </w:style>
  <w:style w:type="paragraph" w:styleId="a7">
    <w:name w:val="List Paragraph"/>
    <w:basedOn w:val="a"/>
    <w:uiPriority w:val="34"/>
    <w:qFormat/>
    <w:rsid w:val="0049347E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F19EB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6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6EDB"/>
  </w:style>
  <w:style w:type="character" w:styleId="ab">
    <w:name w:val="page number"/>
    <w:basedOn w:val="a0"/>
    <w:uiPriority w:val="99"/>
    <w:semiHidden/>
    <w:unhideWhenUsed/>
    <w:rsid w:val="00806EDB"/>
  </w:style>
  <w:style w:type="paragraph" w:styleId="ac">
    <w:name w:val="footer"/>
    <w:basedOn w:val="a"/>
    <w:link w:val="ad"/>
    <w:uiPriority w:val="99"/>
    <w:unhideWhenUsed/>
    <w:rsid w:val="00806E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6EDB"/>
  </w:style>
  <w:style w:type="character" w:styleId="ae">
    <w:name w:val="annotation reference"/>
    <w:basedOn w:val="a0"/>
    <w:uiPriority w:val="99"/>
    <w:semiHidden/>
    <w:unhideWhenUsed/>
    <w:rsid w:val="00E72C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2C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2C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2C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2CD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72CD5"/>
    <w:pPr>
      <w:ind w:firstLine="0"/>
      <w:jc w:val="left"/>
    </w:pPr>
  </w:style>
  <w:style w:type="paragraph" w:customStyle="1" w:styleId="ConsPlusNormal">
    <w:name w:val="ConsPlusNormal"/>
    <w:link w:val="ConsPlusNormal0"/>
    <w:rsid w:val="008C111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111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8C111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17"/>
    <w:rPr>
      <w:rFonts w:ascii="Calibri" w:eastAsia="Times New Roman" w:hAnsi="Calibri" w:cs="Calibri"/>
      <w:sz w:val="22"/>
      <w:szCs w:val="20"/>
      <w:lang w:eastAsia="ru-RU"/>
    </w:rPr>
  </w:style>
  <w:style w:type="paragraph" w:styleId="af4">
    <w:name w:val="No Spacing"/>
    <w:uiPriority w:val="1"/>
    <w:qFormat/>
    <w:rsid w:val="00323110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4F5EEB"/>
    <w:pPr>
      <w:suppressAutoHyphens/>
      <w:autoSpaceDN w:val="0"/>
      <w:ind w:firstLine="0"/>
      <w:jc w:val="left"/>
      <w:textAlignment w:val="baseline"/>
    </w:pPr>
    <w:rPr>
      <w:rFonts w:eastAsia="Calibri"/>
      <w:kern w:val="3"/>
    </w:rPr>
  </w:style>
  <w:style w:type="paragraph" w:styleId="af5">
    <w:name w:val="Balloon Text"/>
    <w:basedOn w:val="a"/>
    <w:link w:val="af6"/>
    <w:uiPriority w:val="99"/>
    <w:semiHidden/>
    <w:unhideWhenUsed/>
    <w:rsid w:val="009768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04F266FB544C16578E35A22EFACB04093D5B1F8C6889765CA449B338C7D4D3626F1FCD416938608E2049986DF80748BDB5AFF1F785C12F9C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F09FA8BEC78B0FABAEE0FDD9A414DABA5C8B68C47534E49F5A1201118761B7EA927B3C7B82081069D5A992D102686B5133E0752B77D16P1v7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82B0-B997-4A4B-967E-667BC1B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 RUSSIA</dc:creator>
  <cp:lastModifiedBy>Горшкова Анна Сергеевна</cp:lastModifiedBy>
  <cp:revision>3</cp:revision>
  <cp:lastPrinted>2022-07-28T10:12:00Z</cp:lastPrinted>
  <dcterms:created xsi:type="dcterms:W3CDTF">2022-07-28T12:02:00Z</dcterms:created>
  <dcterms:modified xsi:type="dcterms:W3CDTF">2022-07-28T12:02:00Z</dcterms:modified>
</cp:coreProperties>
</file>