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09D6" w:rsidRPr="00EC51B3" w:rsidRDefault="003209D6" w:rsidP="003209D6">
      <w:pPr>
        <w:spacing w:line="240" w:lineRule="atLeast"/>
        <w:jc w:val="center"/>
        <w:rPr>
          <w:b/>
          <w:bCs/>
          <w:szCs w:val="28"/>
        </w:rPr>
      </w:pPr>
      <w:bookmarkStart w:id="0" w:name="_GoBack"/>
      <w:bookmarkEnd w:id="0"/>
      <w:r w:rsidRPr="00EC51B3">
        <w:rPr>
          <w:b/>
          <w:bCs/>
          <w:szCs w:val="28"/>
        </w:rPr>
        <w:t>ПОЯСНИТЕЛЬНАЯ ЗАПИСКА</w:t>
      </w:r>
    </w:p>
    <w:p w:rsidR="003209D6" w:rsidRPr="00EC51B3" w:rsidRDefault="003209D6" w:rsidP="003209D6">
      <w:pPr>
        <w:spacing w:line="120" w:lineRule="exact"/>
        <w:jc w:val="center"/>
        <w:rPr>
          <w:b/>
          <w:bCs/>
          <w:szCs w:val="28"/>
        </w:rPr>
      </w:pPr>
    </w:p>
    <w:p w:rsidR="003209D6" w:rsidRPr="00EC51B3" w:rsidRDefault="003209D6" w:rsidP="003209D6">
      <w:pPr>
        <w:spacing w:line="240" w:lineRule="atLeast"/>
        <w:jc w:val="center"/>
        <w:rPr>
          <w:b/>
          <w:bCs/>
          <w:szCs w:val="28"/>
        </w:rPr>
      </w:pPr>
      <w:r w:rsidRPr="00EC51B3">
        <w:rPr>
          <w:b/>
          <w:bCs/>
          <w:szCs w:val="28"/>
        </w:rPr>
        <w:t xml:space="preserve">к проекту федерального закона </w:t>
      </w:r>
      <w:r>
        <w:rPr>
          <w:b/>
          <w:bCs/>
          <w:szCs w:val="28"/>
        </w:rPr>
        <w:t>"</w:t>
      </w:r>
      <w:r w:rsidRPr="00EC51B3">
        <w:rPr>
          <w:b/>
          <w:bCs/>
          <w:szCs w:val="28"/>
        </w:rPr>
        <w:t xml:space="preserve">О внесении изменений </w:t>
      </w:r>
      <w:r w:rsidRPr="00EC51B3">
        <w:rPr>
          <w:b/>
          <w:bCs/>
          <w:szCs w:val="28"/>
        </w:rPr>
        <w:br/>
        <w:t>в отдельные законодательные акты Российской Федерации</w:t>
      </w:r>
      <w:r>
        <w:rPr>
          <w:b/>
          <w:bCs/>
          <w:szCs w:val="28"/>
        </w:rPr>
        <w:t>"</w:t>
      </w:r>
    </w:p>
    <w:p w:rsidR="003209D6" w:rsidRDefault="003209D6" w:rsidP="003209D6">
      <w:pPr>
        <w:spacing w:line="240" w:lineRule="atLeast"/>
        <w:rPr>
          <w:szCs w:val="28"/>
        </w:rPr>
      </w:pPr>
    </w:p>
    <w:p w:rsidR="003209D6" w:rsidRPr="00EC51B3" w:rsidRDefault="003209D6" w:rsidP="003209D6">
      <w:pPr>
        <w:spacing w:line="240" w:lineRule="exact"/>
        <w:rPr>
          <w:szCs w:val="28"/>
        </w:rPr>
      </w:pP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 xml:space="preserve">Проект федерального закона </w:t>
      </w:r>
      <w:r>
        <w:rPr>
          <w:szCs w:val="28"/>
        </w:rPr>
        <w:t>"</w:t>
      </w:r>
      <w:r w:rsidRPr="00EC51B3">
        <w:rPr>
          <w:szCs w:val="28"/>
        </w:rPr>
        <w:t>О внесении изменений в отдельные законодательные акты Российской Федерации</w:t>
      </w:r>
      <w:r>
        <w:rPr>
          <w:szCs w:val="28"/>
        </w:rPr>
        <w:t>"</w:t>
      </w:r>
      <w:r w:rsidRPr="00EC51B3">
        <w:rPr>
          <w:szCs w:val="28"/>
        </w:rPr>
        <w:t xml:space="preserve"> (далее - законопроект) направлен на совершенствование правового регулирования в сфере драгоценных металлов и драгоценных камней и приведение норм Федерального закона </w:t>
      </w:r>
      <w:r>
        <w:rPr>
          <w:szCs w:val="28"/>
        </w:rPr>
        <w:t>"</w:t>
      </w:r>
      <w:r w:rsidRPr="00EC51B3">
        <w:rPr>
          <w:szCs w:val="28"/>
        </w:rPr>
        <w:t>О драгоценных металлах и драгоценных камнях</w:t>
      </w:r>
      <w:r>
        <w:rPr>
          <w:szCs w:val="28"/>
        </w:rPr>
        <w:t>"</w:t>
      </w:r>
      <w:r w:rsidRPr="00EC51B3">
        <w:rPr>
          <w:szCs w:val="28"/>
        </w:rPr>
        <w:t xml:space="preserve"> </w:t>
      </w:r>
      <w:r>
        <w:rPr>
          <w:szCs w:val="28"/>
        </w:rPr>
        <w:t>в </w:t>
      </w:r>
      <w:r w:rsidRPr="00EC51B3">
        <w:rPr>
          <w:szCs w:val="28"/>
        </w:rPr>
        <w:t>соответствие с нормами Соглашения об особенностях осуществления операций с драгоценными металлами и драгоценными камнями в рамках Евразийского экономического союза от 22 ноября</w:t>
      </w:r>
      <w:proofErr w:type="gramEnd"/>
      <w:r w:rsidRPr="00EC51B3">
        <w:rPr>
          <w:szCs w:val="28"/>
        </w:rPr>
        <w:t xml:space="preserve"> 2019 г.</w:t>
      </w:r>
    </w:p>
    <w:p w:rsidR="003209D6" w:rsidRPr="00EC51B3" w:rsidRDefault="003209D6" w:rsidP="003209D6">
      <w:pPr>
        <w:ind w:firstLine="709"/>
        <w:rPr>
          <w:szCs w:val="28"/>
        </w:rPr>
      </w:pPr>
      <w:r>
        <w:rPr>
          <w:szCs w:val="28"/>
        </w:rPr>
        <w:t>З</w:t>
      </w:r>
      <w:r w:rsidRPr="00EC51B3">
        <w:rPr>
          <w:szCs w:val="28"/>
        </w:rPr>
        <w:t xml:space="preserve">аконопроектом расширяется понятийный аппарат </w:t>
      </w:r>
      <w:r>
        <w:rPr>
          <w:szCs w:val="28"/>
        </w:rPr>
        <w:t xml:space="preserve">указанного </w:t>
      </w:r>
      <w:r w:rsidRPr="00EC51B3">
        <w:rPr>
          <w:szCs w:val="28"/>
        </w:rPr>
        <w:t xml:space="preserve">Федерального закона </w:t>
      </w:r>
      <w:r>
        <w:rPr>
          <w:szCs w:val="28"/>
        </w:rPr>
        <w:t>в</w:t>
      </w:r>
      <w:r w:rsidRPr="00EC51B3">
        <w:rPr>
          <w:szCs w:val="28"/>
        </w:rPr>
        <w:t xml:space="preserve"> целях устранения правовой неопределенности при осуществлении отдельных операций по обработке драгоценных металлов, драгоценных камней, а также сортировки и кл</w:t>
      </w:r>
      <w:r>
        <w:rPr>
          <w:szCs w:val="28"/>
        </w:rPr>
        <w:t>ассификации драгоценных камней</w:t>
      </w:r>
      <w:r w:rsidRPr="00EC51B3">
        <w:rPr>
          <w:szCs w:val="28"/>
        </w:rPr>
        <w:t>.</w:t>
      </w: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>В целях снижения административной нагрузки и создания комфортных усло</w:t>
      </w:r>
      <w:r>
        <w:rPr>
          <w:szCs w:val="28"/>
        </w:rPr>
        <w:t xml:space="preserve">вий для бизнеса в законопроекте </w:t>
      </w:r>
      <w:r w:rsidRPr="00EC51B3">
        <w:rPr>
          <w:szCs w:val="28"/>
        </w:rPr>
        <w:t xml:space="preserve">введено понятие </w:t>
      </w:r>
      <w:r>
        <w:rPr>
          <w:szCs w:val="28"/>
        </w:rPr>
        <w:t>"</w:t>
      </w:r>
      <w:r w:rsidRPr="00EC51B3">
        <w:rPr>
          <w:szCs w:val="28"/>
        </w:rPr>
        <w:t>отходы драгоценных камней</w:t>
      </w:r>
      <w:r>
        <w:rPr>
          <w:szCs w:val="28"/>
        </w:rPr>
        <w:t>"</w:t>
      </w:r>
      <w:r w:rsidRPr="00EC51B3">
        <w:rPr>
          <w:szCs w:val="28"/>
        </w:rPr>
        <w:t>, исключающее расширенное толкование и требование по определению классификационных характеристик отходов драгоценных камней и позволяющее субъектам огранки драгоценных камней самостоятельно осуществлять аттестаци</w:t>
      </w:r>
      <w:r>
        <w:rPr>
          <w:szCs w:val="28"/>
        </w:rPr>
        <w:t xml:space="preserve">ю отходов драгоценных камней, а также </w:t>
      </w:r>
      <w:r w:rsidRPr="00EC51B3">
        <w:rPr>
          <w:szCs w:val="28"/>
        </w:rPr>
        <w:t>отменено требование наличия вооруженной охраны при перевозке сырья с низким содержанием драгоценных металлов.</w:t>
      </w:r>
      <w:proofErr w:type="gramEnd"/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 xml:space="preserve">В целях снижения рисков легализации незаконно добытых лома и отходов драгоценных металлов, а также обеспечения </w:t>
      </w:r>
      <w:proofErr w:type="spellStart"/>
      <w:r w:rsidRPr="00EC51B3">
        <w:rPr>
          <w:szCs w:val="28"/>
        </w:rPr>
        <w:t>прослеживаемости</w:t>
      </w:r>
      <w:proofErr w:type="spellEnd"/>
      <w:r w:rsidRPr="00EC51B3">
        <w:rPr>
          <w:szCs w:val="28"/>
        </w:rPr>
        <w:t xml:space="preserve"> операций с драгоценными металлами в рамках государственной интегрированной информационной системы в сфере контроля за оборотом драгоценных металлов, драгоценных камней и изделий из них на всех этапах этого оборота законопроектом предусмотрено разделение лицензируемой деятельности по приобретению у физических лиц лома и отходов драгоценных металлов на</w:t>
      </w:r>
      <w:proofErr w:type="gramEnd"/>
      <w:r w:rsidRPr="00EC51B3">
        <w:rPr>
          <w:szCs w:val="28"/>
        </w:rPr>
        <w:t xml:space="preserve"> скупку ювелирных и других изделий из драгоценных металлов и</w:t>
      </w:r>
      <w:r>
        <w:rPr>
          <w:szCs w:val="28"/>
        </w:rPr>
        <w:t> </w:t>
      </w:r>
      <w:r w:rsidRPr="00EC51B3">
        <w:rPr>
          <w:szCs w:val="28"/>
        </w:rPr>
        <w:t>(или) драгоценных камней и заготовку продукции (изделий), содержащей драгоценные металлы, лома и отходов такой продукции (изделий). Предлагаемый подход к регулированию указанного вида деятельности также позволит осуществить оптимизацию обязательных требований на уровне соответствующих актов Правительства Российской Федерации.</w:t>
      </w: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lastRenderedPageBreak/>
        <w:t xml:space="preserve">Законопроектом уточняются порядок распоряжения аффинированными драгоценными металлами и добытыми из недр драгоценными камнями, порядок реализации уполномоченными государственными органами преимущественного права покупки аффинированных драгоценных металлов </w:t>
      </w:r>
      <w:r>
        <w:rPr>
          <w:szCs w:val="28"/>
        </w:rPr>
        <w:br/>
      </w:r>
      <w:r w:rsidRPr="00EC51B3">
        <w:rPr>
          <w:szCs w:val="28"/>
        </w:rPr>
        <w:t xml:space="preserve">и добытых из недр драгоценных камней в части установления единообразия </w:t>
      </w:r>
      <w:r>
        <w:rPr>
          <w:szCs w:val="28"/>
        </w:rPr>
        <w:br/>
      </w:r>
      <w:r w:rsidRPr="00EC51B3">
        <w:rPr>
          <w:szCs w:val="28"/>
        </w:rPr>
        <w:t>и сокращения сроков направления предложений о приоритетной закупке и</w:t>
      </w:r>
      <w:r w:rsidR="003C4227">
        <w:rPr>
          <w:szCs w:val="28"/>
        </w:rPr>
        <w:t xml:space="preserve"> их рассмотрения, а также порядок</w:t>
      </w:r>
      <w:r w:rsidRPr="00EC51B3">
        <w:rPr>
          <w:szCs w:val="28"/>
        </w:rPr>
        <w:t xml:space="preserve"> пополнения Государственного фонда драгоценных металлов и драгоценных камней Российской Федерации (далее - </w:t>
      </w:r>
      <w:proofErr w:type="spellStart"/>
      <w:r w:rsidRPr="00EC51B3">
        <w:rPr>
          <w:szCs w:val="28"/>
        </w:rPr>
        <w:t>Госфонд</w:t>
      </w:r>
      <w:proofErr w:type="spellEnd"/>
      <w:proofErr w:type="gramEnd"/>
      <w:r w:rsidRPr="00EC51B3">
        <w:rPr>
          <w:szCs w:val="28"/>
        </w:rPr>
        <w:t xml:space="preserve"> </w:t>
      </w:r>
      <w:proofErr w:type="gramStart"/>
      <w:r w:rsidRPr="00EC51B3">
        <w:rPr>
          <w:szCs w:val="28"/>
        </w:rPr>
        <w:t xml:space="preserve">России) и </w:t>
      </w:r>
      <w:r w:rsidR="003C4227">
        <w:rPr>
          <w:szCs w:val="28"/>
        </w:rPr>
        <w:t xml:space="preserve">порядок </w:t>
      </w:r>
      <w:r w:rsidRPr="00EC51B3">
        <w:rPr>
          <w:szCs w:val="28"/>
        </w:rPr>
        <w:t>отпуска ценностей из него.</w:t>
      </w:r>
      <w:proofErr w:type="gramEnd"/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 xml:space="preserve">В связи с приватизацией акционерного общества </w:t>
      </w:r>
      <w:r>
        <w:rPr>
          <w:szCs w:val="28"/>
        </w:rPr>
        <w:t>"</w:t>
      </w:r>
      <w:r w:rsidRPr="00EC51B3">
        <w:rPr>
          <w:szCs w:val="28"/>
        </w:rPr>
        <w:t xml:space="preserve">Внешнеэкономическое объединение </w:t>
      </w:r>
      <w:r>
        <w:rPr>
          <w:szCs w:val="28"/>
        </w:rPr>
        <w:t>"</w:t>
      </w:r>
      <w:r w:rsidRPr="00EC51B3">
        <w:rPr>
          <w:szCs w:val="28"/>
        </w:rPr>
        <w:t>Алмазювелирэкспорт</w:t>
      </w:r>
      <w:r>
        <w:rPr>
          <w:szCs w:val="28"/>
        </w:rPr>
        <w:t>"</w:t>
      </w:r>
      <w:r w:rsidRPr="00EC51B3">
        <w:rPr>
          <w:szCs w:val="28"/>
        </w:rPr>
        <w:t xml:space="preserve">, уполномоченного на экспорт драгоценных металлов и драгоценных камней </w:t>
      </w:r>
      <w:r>
        <w:rPr>
          <w:szCs w:val="28"/>
        </w:rPr>
        <w:t xml:space="preserve">из </w:t>
      </w:r>
      <w:proofErr w:type="spellStart"/>
      <w:r w:rsidRPr="00EC51B3">
        <w:rPr>
          <w:szCs w:val="28"/>
        </w:rPr>
        <w:t>Госфонда</w:t>
      </w:r>
      <w:proofErr w:type="spellEnd"/>
      <w:r w:rsidRPr="00EC51B3">
        <w:rPr>
          <w:szCs w:val="28"/>
        </w:rPr>
        <w:t xml:space="preserve"> России, необработанных алмазов и бриллиантов </w:t>
      </w:r>
      <w:r>
        <w:rPr>
          <w:szCs w:val="28"/>
        </w:rPr>
        <w:t xml:space="preserve">из </w:t>
      </w:r>
      <w:r w:rsidRPr="00EC51B3">
        <w:rPr>
          <w:szCs w:val="28"/>
        </w:rPr>
        <w:t>государственных фондов драгоценных металлов и драгоценных камней субъектов Российской Федерации и реализации представительных партий необработанных природных алмазов, законопроектом предлагается наделить Гохран России правом на осуществление реализации на внешнем рынке драгоценных металлов и драгоценных камней, отпущенных</w:t>
      </w:r>
      <w:proofErr w:type="gramEnd"/>
      <w:r w:rsidRPr="00EC51B3">
        <w:rPr>
          <w:szCs w:val="28"/>
        </w:rPr>
        <w:t xml:space="preserve"> из </w:t>
      </w:r>
      <w:proofErr w:type="spellStart"/>
      <w:r w:rsidRPr="00EC51B3">
        <w:rPr>
          <w:szCs w:val="28"/>
        </w:rPr>
        <w:t>Госфонда</w:t>
      </w:r>
      <w:proofErr w:type="spellEnd"/>
      <w:r w:rsidRPr="00EC51B3">
        <w:rPr>
          <w:szCs w:val="28"/>
        </w:rPr>
        <w:t xml:space="preserve"> России.</w:t>
      </w:r>
    </w:p>
    <w:p w:rsidR="003209D6" w:rsidRPr="00EC51B3" w:rsidRDefault="003209D6" w:rsidP="003209D6">
      <w:pPr>
        <w:ind w:firstLine="709"/>
        <w:rPr>
          <w:szCs w:val="28"/>
        </w:rPr>
      </w:pPr>
      <w:r>
        <w:rPr>
          <w:szCs w:val="28"/>
        </w:rPr>
        <w:t>П</w:t>
      </w:r>
      <w:r w:rsidRPr="00EC51B3">
        <w:rPr>
          <w:szCs w:val="28"/>
        </w:rPr>
        <w:t xml:space="preserve">редусматривается механизм выплаты вознаграждения за сдачу клада, содержащего драгоценные металлы, драгоценные камни, ювелирных и других изделий из драгоценных металлов и (или) драгоценных камней, имеющих историческое, художественное и иное культурное значение, в </w:t>
      </w:r>
      <w:proofErr w:type="spellStart"/>
      <w:r w:rsidRPr="00EC51B3">
        <w:rPr>
          <w:szCs w:val="28"/>
        </w:rPr>
        <w:t>Госфонд</w:t>
      </w:r>
      <w:proofErr w:type="spellEnd"/>
      <w:r w:rsidRPr="00EC51B3">
        <w:rPr>
          <w:szCs w:val="28"/>
        </w:rPr>
        <w:t xml:space="preserve"> России.</w:t>
      </w: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 xml:space="preserve">Законопроект устанавливает возможность осуществления Федеральной пробирной палатой информационного взаимодействия с федеральными органами исполнительной власти и иными </w:t>
      </w:r>
      <w:r w:rsidR="003C4227">
        <w:rPr>
          <w:szCs w:val="28"/>
        </w:rPr>
        <w:t xml:space="preserve">государственными </w:t>
      </w:r>
      <w:r w:rsidRPr="00EC51B3">
        <w:rPr>
          <w:szCs w:val="28"/>
        </w:rPr>
        <w:t>органами Российской Федерации в целях выполнения возложенных на Фед</w:t>
      </w:r>
      <w:r>
        <w:rPr>
          <w:szCs w:val="28"/>
        </w:rPr>
        <w:t xml:space="preserve">еральную пробирную палату задач, а также </w:t>
      </w:r>
      <w:r w:rsidRPr="00EC51B3">
        <w:rPr>
          <w:szCs w:val="28"/>
        </w:rPr>
        <w:t>устанавлива</w:t>
      </w:r>
      <w:r>
        <w:rPr>
          <w:szCs w:val="28"/>
        </w:rPr>
        <w:t>ется</w:t>
      </w:r>
      <w:r w:rsidRPr="00EC51B3">
        <w:rPr>
          <w:szCs w:val="28"/>
        </w:rPr>
        <w:t xml:space="preserve"> запрет на осуществление юридическими лицами и индивидуальны</w:t>
      </w:r>
      <w:r w:rsidR="003C4227">
        <w:rPr>
          <w:szCs w:val="28"/>
        </w:rPr>
        <w:t>ми предпринимателями операций с </w:t>
      </w:r>
      <w:r w:rsidRPr="00EC51B3">
        <w:rPr>
          <w:szCs w:val="28"/>
        </w:rPr>
        <w:t>драгоценными металлами и драгоценными камнями без постановки на специальный учет.</w:t>
      </w:r>
      <w:proofErr w:type="gramEnd"/>
    </w:p>
    <w:p w:rsidR="003209D6" w:rsidRDefault="003209D6" w:rsidP="003209D6">
      <w:pPr>
        <w:ind w:firstLine="709"/>
        <w:rPr>
          <w:szCs w:val="28"/>
        </w:rPr>
      </w:pPr>
      <w:proofErr w:type="gramStart"/>
      <w:r>
        <w:rPr>
          <w:szCs w:val="28"/>
        </w:rPr>
        <w:t>В</w:t>
      </w:r>
      <w:r w:rsidRPr="00A46CEB">
        <w:rPr>
          <w:szCs w:val="28"/>
        </w:rPr>
        <w:t xml:space="preserve"> связи с уточнением в законопроекте термина </w:t>
      </w:r>
      <w:r>
        <w:rPr>
          <w:szCs w:val="28"/>
        </w:rPr>
        <w:t>"</w:t>
      </w:r>
      <w:r w:rsidRPr="00A46CEB">
        <w:rPr>
          <w:szCs w:val="28"/>
        </w:rPr>
        <w:t>ювелирные и другие изделия из драгоценных металлов и (или) драгоценных камней</w:t>
      </w:r>
      <w:r>
        <w:rPr>
          <w:szCs w:val="28"/>
        </w:rPr>
        <w:t>"</w:t>
      </w:r>
      <w:r w:rsidRPr="00A46CEB">
        <w:rPr>
          <w:szCs w:val="28"/>
        </w:rPr>
        <w:t xml:space="preserve">, </w:t>
      </w:r>
      <w:r w:rsidRPr="00A46CEB">
        <w:rPr>
          <w:szCs w:val="28"/>
        </w:rPr>
        <w:br/>
        <w:t>а также предусмотренными изменениями в части разделения лицензируемой деятельности по приобретению у физических лиц лома и отходов драгоценных металлов на скупку ювелирных и других изделий из драгоценных металлов и (или) драгоценных камней и заготовку продукции (изделий), содержащей драгоценные металлы, лома и отходов</w:t>
      </w:r>
      <w:proofErr w:type="gramEnd"/>
      <w:r w:rsidRPr="00A46CEB">
        <w:rPr>
          <w:szCs w:val="28"/>
        </w:rPr>
        <w:t xml:space="preserve"> такой продукции (изделий), законопроектом вносятся соответствующие изменения в </w:t>
      </w:r>
      <w:r w:rsidR="003C4227">
        <w:rPr>
          <w:szCs w:val="28"/>
        </w:rPr>
        <w:br/>
      </w:r>
      <w:r w:rsidRPr="00A46CEB">
        <w:rPr>
          <w:szCs w:val="28"/>
        </w:rPr>
        <w:lastRenderedPageBreak/>
        <w:t xml:space="preserve">федеральные законы </w:t>
      </w:r>
      <w:r>
        <w:rPr>
          <w:szCs w:val="28"/>
        </w:rPr>
        <w:t>"</w:t>
      </w:r>
      <w:r w:rsidRPr="00A46CEB">
        <w:rPr>
          <w:szCs w:val="28"/>
        </w:rPr>
        <w:t>О противодействии легализации (отмыванию) доходов, полученных преступным путем, и финансированию терроризма</w:t>
      </w:r>
      <w:r>
        <w:rPr>
          <w:szCs w:val="28"/>
        </w:rPr>
        <w:t>"</w:t>
      </w:r>
      <w:r w:rsidRPr="00A46CEB">
        <w:rPr>
          <w:szCs w:val="28"/>
        </w:rPr>
        <w:t xml:space="preserve"> </w:t>
      </w:r>
      <w:r>
        <w:rPr>
          <w:szCs w:val="28"/>
        </w:rPr>
        <w:br/>
      </w:r>
      <w:r w:rsidRPr="00A46CEB">
        <w:rPr>
          <w:szCs w:val="28"/>
        </w:rPr>
        <w:t xml:space="preserve">и </w:t>
      </w:r>
      <w:r>
        <w:rPr>
          <w:szCs w:val="28"/>
        </w:rPr>
        <w:t>"</w:t>
      </w:r>
      <w:r w:rsidRPr="00A46CEB">
        <w:rPr>
          <w:szCs w:val="28"/>
        </w:rPr>
        <w:t>О лицензировании отдельных видов деятельности</w:t>
      </w:r>
      <w:r>
        <w:rPr>
          <w:szCs w:val="28"/>
        </w:rPr>
        <w:t>"</w:t>
      </w:r>
      <w:r w:rsidRPr="00BD001B">
        <w:rPr>
          <w:szCs w:val="28"/>
        </w:rPr>
        <w:t>.</w:t>
      </w: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 xml:space="preserve">В соответствии с частью 1 статьи 3 Федерального закона </w:t>
      </w:r>
      <w:r>
        <w:rPr>
          <w:szCs w:val="28"/>
        </w:rPr>
        <w:t>"Об </w:t>
      </w:r>
      <w:r w:rsidRPr="00EC51B3">
        <w:rPr>
          <w:szCs w:val="28"/>
        </w:rPr>
        <w:t>обязательных требованиях в Российской Федерации</w:t>
      </w:r>
      <w:r>
        <w:rPr>
          <w:szCs w:val="28"/>
        </w:rPr>
        <w:t>"</w:t>
      </w:r>
      <w:r w:rsidRPr="00EC51B3">
        <w:rPr>
          <w:szCs w:val="28"/>
        </w:rPr>
        <w:t xml:space="preserve"> отдельные положения законопроекта, устанавливающие обязательные требования, вступают в силу с 1 марта 2023 г. Отложенное вступление в силу пункта 1</w:t>
      </w:r>
      <w:r w:rsidR="00146BB9">
        <w:rPr>
          <w:szCs w:val="28"/>
        </w:rPr>
        <w:t>4</w:t>
      </w:r>
      <w:r w:rsidRPr="00EC51B3">
        <w:rPr>
          <w:szCs w:val="28"/>
        </w:rPr>
        <w:t xml:space="preserve"> статьи 1 законопроекта обусловлено необходимостью установления переходного периода в целях передачи части полномочий акционерного общества </w:t>
      </w:r>
      <w:r>
        <w:rPr>
          <w:szCs w:val="28"/>
        </w:rPr>
        <w:t>"</w:t>
      </w:r>
      <w:r w:rsidRPr="00EC51B3">
        <w:rPr>
          <w:szCs w:val="28"/>
        </w:rPr>
        <w:t xml:space="preserve">Внешнеэкономическое объединение </w:t>
      </w:r>
      <w:r>
        <w:rPr>
          <w:szCs w:val="28"/>
        </w:rPr>
        <w:t>"</w:t>
      </w:r>
      <w:r w:rsidRPr="00EC51B3">
        <w:rPr>
          <w:szCs w:val="28"/>
        </w:rPr>
        <w:t>Алмазювелирэкспорт</w:t>
      </w:r>
      <w:r>
        <w:rPr>
          <w:szCs w:val="28"/>
        </w:rPr>
        <w:t>"</w:t>
      </w:r>
      <w:r w:rsidRPr="00EC51B3">
        <w:rPr>
          <w:szCs w:val="28"/>
        </w:rPr>
        <w:t xml:space="preserve"> Гохрану России.</w:t>
      </w:r>
      <w:proofErr w:type="gramEnd"/>
    </w:p>
    <w:p w:rsidR="003209D6" w:rsidRPr="00EC51B3" w:rsidRDefault="003209D6" w:rsidP="003209D6">
      <w:pPr>
        <w:ind w:firstLine="709"/>
        <w:rPr>
          <w:szCs w:val="28"/>
        </w:rPr>
      </w:pPr>
      <w:r w:rsidRPr="00EC51B3">
        <w:rPr>
          <w:szCs w:val="28"/>
        </w:rPr>
        <w:t xml:space="preserve">Реализация законопроекта не повлечет изменения финансовых обязательств государства и </w:t>
      </w:r>
      <w:proofErr w:type="gramStart"/>
      <w:r w:rsidRPr="00EC51B3">
        <w:rPr>
          <w:szCs w:val="28"/>
        </w:rPr>
        <w:t>дополнительных расходов, покрываемых за счет средств федерального бюджета и бюджетов субъектов Российской Федерации и не повлияет</w:t>
      </w:r>
      <w:proofErr w:type="gramEnd"/>
      <w:r w:rsidRPr="00EC51B3">
        <w:rPr>
          <w:szCs w:val="28"/>
        </w:rPr>
        <w:t xml:space="preserve"> на достижение целей государственных программ Российской Федерации.</w:t>
      </w:r>
    </w:p>
    <w:p w:rsidR="003209D6" w:rsidRPr="00EC51B3" w:rsidRDefault="003209D6" w:rsidP="003209D6">
      <w:pPr>
        <w:ind w:firstLine="709"/>
        <w:rPr>
          <w:szCs w:val="28"/>
        </w:rPr>
      </w:pPr>
      <w:r w:rsidRPr="00EC51B3">
        <w:rPr>
          <w:szCs w:val="28"/>
        </w:rPr>
        <w:t>Законопроект соответствует положениям Договора о Евразийском экономическом союзе от 29 мая 2014 года, а также положениям иных международных договоров Российской Федерации.</w:t>
      </w:r>
    </w:p>
    <w:p w:rsidR="003209D6" w:rsidRPr="00EC51B3" w:rsidRDefault="003209D6" w:rsidP="003209D6">
      <w:pPr>
        <w:ind w:firstLine="709"/>
        <w:rPr>
          <w:szCs w:val="28"/>
        </w:rPr>
      </w:pPr>
      <w:proofErr w:type="gramStart"/>
      <w:r w:rsidRPr="00EC51B3">
        <w:rPr>
          <w:szCs w:val="28"/>
        </w:rPr>
        <w:t>Законопроект содержит обязательные требования, которые связаны с осуществлением предпринимательской и иной экономической деятельности и оценка соблюдения которых осуществляется в рамках государственного контроля (надзора), муниципального контроля, привлечения к административной ответственности, предоставления лицензий и иных разрешений, аккредитации, оценки соответствия продукции, иных форм оценки и экспертизы, о соответствующем виде государственного контроля (надзора), виде разрешительной деятельности и предполагаемой ответственности за нарушение обязательных требований или</w:t>
      </w:r>
      <w:proofErr w:type="gramEnd"/>
      <w:r w:rsidRPr="00EC51B3">
        <w:rPr>
          <w:szCs w:val="28"/>
        </w:rPr>
        <w:t xml:space="preserve"> </w:t>
      </w:r>
      <w:proofErr w:type="gramStart"/>
      <w:r w:rsidRPr="00EC51B3">
        <w:rPr>
          <w:szCs w:val="28"/>
        </w:rPr>
        <w:t>последствиях</w:t>
      </w:r>
      <w:proofErr w:type="gramEnd"/>
      <w:r w:rsidRPr="00EC51B3">
        <w:rPr>
          <w:szCs w:val="28"/>
        </w:rPr>
        <w:t xml:space="preserve"> их несоблюдения.</w:t>
      </w:r>
    </w:p>
    <w:p w:rsidR="003209D6" w:rsidRPr="00EC51B3" w:rsidRDefault="003209D6" w:rsidP="003209D6">
      <w:pPr>
        <w:ind w:firstLine="709"/>
        <w:rPr>
          <w:szCs w:val="28"/>
        </w:rPr>
      </w:pPr>
      <w:r w:rsidRPr="00EC51B3">
        <w:rPr>
          <w:szCs w:val="28"/>
        </w:rPr>
        <w:t>На рассмотрении в палатах Федерального Собрания Российской Федерации отсутствуют проекты федеральных законов аналогичные по своему содержанию законопроекту.</w:t>
      </w:r>
    </w:p>
    <w:p w:rsidR="00F73DB5" w:rsidRPr="00EC51B3" w:rsidRDefault="00F73DB5" w:rsidP="003209D6">
      <w:pPr>
        <w:rPr>
          <w:szCs w:val="28"/>
        </w:rPr>
      </w:pPr>
    </w:p>
    <w:sectPr w:rsidR="00F73DB5" w:rsidRPr="00EC51B3" w:rsidSect="00EC51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418" w:right="737" w:bottom="1418" w:left="1588" w:header="709" w:footer="709" w:gutter="0"/>
      <w:paperSrc w:first="1" w:other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F5F" w:rsidRDefault="00712F5F">
      <w:r>
        <w:separator/>
      </w:r>
    </w:p>
  </w:endnote>
  <w:endnote w:type="continuationSeparator" w:id="0">
    <w:p w:rsidR="00712F5F" w:rsidRDefault="00712F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3" w:rsidRDefault="00EC51B3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EC51B3" w:rsidRDefault="00EC51B3" w:rsidP="00EC51B3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 w:rsidRPr="00EC51B3">
      <w:rPr>
        <w:snapToGrid w:val="0"/>
        <w:color w:val="000000"/>
        <w:sz w:val="16"/>
        <w:szCs w:val="0"/>
        <w:u w:color="000000"/>
      </w:rPr>
      <w:fldChar w:fldCharType="begin"/>
    </w:r>
    <w:r w:rsidRPr="00EC51B3"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 w:rsidRPr="00EC51B3">
      <w:rPr>
        <w:snapToGrid w:val="0"/>
        <w:color w:val="000000"/>
        <w:sz w:val="16"/>
        <w:szCs w:val="0"/>
        <w:u w:color="000000"/>
      </w:rPr>
      <w:fldChar w:fldCharType="separate"/>
    </w:r>
    <w:r w:rsidR="005D12A3">
      <w:rPr>
        <w:noProof/>
        <w:snapToGrid w:val="0"/>
        <w:color w:val="000000"/>
        <w:sz w:val="16"/>
        <w:szCs w:val="0"/>
        <w:u w:color="000000"/>
      </w:rPr>
      <w:t>22050531.docx</w:t>
    </w:r>
    <w:r w:rsidRPr="00EC51B3"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EC51B3" w:rsidRDefault="00EC51B3" w:rsidP="00EC51B3">
    <w:pPr>
      <w:pStyle w:val="a4"/>
      <w:tabs>
        <w:tab w:val="clear" w:pos="4153"/>
        <w:tab w:val="clear" w:pos="8306"/>
        <w:tab w:val="center" w:pos="4820"/>
        <w:tab w:val="right" w:pos="9072"/>
      </w:tabs>
      <w:rPr>
        <w:snapToGrid w:val="0"/>
        <w:color w:val="000000"/>
        <w:sz w:val="16"/>
        <w:szCs w:val="0"/>
        <w:u w:color="000000"/>
      </w:rPr>
    </w:pPr>
    <w:r w:rsidRPr="00EC51B3">
      <w:rPr>
        <w:snapToGrid w:val="0"/>
        <w:color w:val="000000"/>
        <w:sz w:val="16"/>
        <w:szCs w:val="0"/>
        <w:u w:color="000000"/>
      </w:rPr>
      <w:fldChar w:fldCharType="begin"/>
    </w:r>
    <w:r w:rsidRPr="00EC51B3">
      <w:rPr>
        <w:snapToGrid w:val="0"/>
        <w:color w:val="000000"/>
        <w:sz w:val="16"/>
        <w:szCs w:val="0"/>
        <w:u w:color="000000"/>
      </w:rPr>
      <w:instrText xml:space="preserve"> FILENAME  \* MERGEFORMAT </w:instrText>
    </w:r>
    <w:r w:rsidRPr="00EC51B3">
      <w:rPr>
        <w:snapToGrid w:val="0"/>
        <w:color w:val="000000"/>
        <w:sz w:val="16"/>
        <w:szCs w:val="0"/>
        <w:u w:color="000000"/>
      </w:rPr>
      <w:fldChar w:fldCharType="separate"/>
    </w:r>
    <w:r w:rsidR="005D12A3">
      <w:rPr>
        <w:noProof/>
        <w:snapToGrid w:val="0"/>
        <w:color w:val="000000"/>
        <w:sz w:val="16"/>
        <w:szCs w:val="0"/>
        <w:u w:color="000000"/>
      </w:rPr>
      <w:t>22050531.docx</w:t>
    </w:r>
    <w:r w:rsidRPr="00EC51B3">
      <w:rPr>
        <w:snapToGrid w:val="0"/>
        <w:color w:val="000000"/>
        <w:sz w:val="16"/>
        <w:szCs w:val="0"/>
        <w:u w:color="00000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F5F" w:rsidRDefault="00712F5F">
      <w:r>
        <w:separator/>
      </w:r>
    </w:p>
  </w:footnote>
  <w:footnote w:type="continuationSeparator" w:id="0">
    <w:p w:rsidR="00712F5F" w:rsidRDefault="00712F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B3" w:rsidRDefault="00EC51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EC51B3" w:rsidRDefault="00EC51B3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  <w:r w:rsidRPr="00EC51B3">
      <w:rPr>
        <w:rStyle w:val="a5"/>
        <w:snapToGrid w:val="0"/>
        <w:color w:val="000000"/>
        <w:szCs w:val="0"/>
        <w:u w:color="000000"/>
      </w:rPr>
      <w:fldChar w:fldCharType="begin"/>
    </w:r>
    <w:r w:rsidRPr="00EC51B3">
      <w:rPr>
        <w:rStyle w:val="a5"/>
        <w:snapToGrid w:val="0"/>
        <w:color w:val="000000"/>
        <w:szCs w:val="0"/>
        <w:u w:color="000000"/>
      </w:rPr>
      <w:instrText xml:space="preserve"> PAGE </w:instrText>
    </w:r>
    <w:r w:rsidRPr="00EC51B3">
      <w:rPr>
        <w:rStyle w:val="a5"/>
        <w:snapToGrid w:val="0"/>
        <w:color w:val="000000"/>
        <w:szCs w:val="0"/>
        <w:u w:color="000000"/>
      </w:rPr>
      <w:fldChar w:fldCharType="separate"/>
    </w:r>
    <w:r w:rsidR="009155BB">
      <w:rPr>
        <w:rStyle w:val="a5"/>
        <w:noProof/>
        <w:snapToGrid w:val="0"/>
        <w:color w:val="000000"/>
        <w:szCs w:val="0"/>
        <w:u w:color="000000"/>
      </w:rPr>
      <w:t>2</w:t>
    </w:r>
    <w:r w:rsidRPr="00EC51B3">
      <w:rPr>
        <w:rStyle w:val="a5"/>
        <w:snapToGrid w:val="0"/>
        <w:color w:val="000000"/>
        <w:szCs w:val="0"/>
        <w:u w:color="000000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7D34" w:rsidRPr="00EC51B3" w:rsidRDefault="008E7D34">
    <w:pPr>
      <w:pStyle w:val="a3"/>
      <w:tabs>
        <w:tab w:val="clear" w:pos="4153"/>
        <w:tab w:val="clear" w:pos="8306"/>
      </w:tabs>
      <w:jc w:val="center"/>
      <w:rPr>
        <w:snapToGrid w:val="0"/>
        <w:color w:val="000000"/>
        <w:szCs w:val="0"/>
        <w:u w:color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FB0"/>
    <w:rsid w:val="00001431"/>
    <w:rsid w:val="0003736D"/>
    <w:rsid w:val="000D1934"/>
    <w:rsid w:val="000F26C7"/>
    <w:rsid w:val="00127F33"/>
    <w:rsid w:val="00136D4F"/>
    <w:rsid w:val="00141389"/>
    <w:rsid w:val="00146BB9"/>
    <w:rsid w:val="00155CF8"/>
    <w:rsid w:val="0018754B"/>
    <w:rsid w:val="001D4C32"/>
    <w:rsid w:val="001F3637"/>
    <w:rsid w:val="00222BF3"/>
    <w:rsid w:val="00265956"/>
    <w:rsid w:val="002944D7"/>
    <w:rsid w:val="002B51EF"/>
    <w:rsid w:val="002C65A8"/>
    <w:rsid w:val="002E091E"/>
    <w:rsid w:val="00300F01"/>
    <w:rsid w:val="00313FC7"/>
    <w:rsid w:val="003209D6"/>
    <w:rsid w:val="003C2D3A"/>
    <w:rsid w:val="003C4227"/>
    <w:rsid w:val="003F1145"/>
    <w:rsid w:val="00402B99"/>
    <w:rsid w:val="00425FB0"/>
    <w:rsid w:val="004C5B85"/>
    <w:rsid w:val="005039CE"/>
    <w:rsid w:val="00544EF2"/>
    <w:rsid w:val="00560401"/>
    <w:rsid w:val="00564A61"/>
    <w:rsid w:val="005D12A3"/>
    <w:rsid w:val="005E013C"/>
    <w:rsid w:val="00694D56"/>
    <w:rsid w:val="006B2327"/>
    <w:rsid w:val="006E3201"/>
    <w:rsid w:val="00712F5F"/>
    <w:rsid w:val="00723DE9"/>
    <w:rsid w:val="00775116"/>
    <w:rsid w:val="007A034D"/>
    <w:rsid w:val="007C3720"/>
    <w:rsid w:val="007D7092"/>
    <w:rsid w:val="008219FE"/>
    <w:rsid w:val="00850D58"/>
    <w:rsid w:val="0087593A"/>
    <w:rsid w:val="008B4217"/>
    <w:rsid w:val="008E6C06"/>
    <w:rsid w:val="008E7D34"/>
    <w:rsid w:val="009155BB"/>
    <w:rsid w:val="00926E3E"/>
    <w:rsid w:val="009B1477"/>
    <w:rsid w:val="00AE4C57"/>
    <w:rsid w:val="00B0422C"/>
    <w:rsid w:val="00B12518"/>
    <w:rsid w:val="00CD7729"/>
    <w:rsid w:val="00CF324E"/>
    <w:rsid w:val="00DB58FB"/>
    <w:rsid w:val="00E424BA"/>
    <w:rsid w:val="00EC51B3"/>
    <w:rsid w:val="00ED44A8"/>
    <w:rsid w:val="00F25901"/>
    <w:rsid w:val="00F73DB5"/>
    <w:rsid w:val="00FA62F4"/>
    <w:rsid w:val="00FC1CC8"/>
    <w:rsid w:val="00FC4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9D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127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7F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209D6"/>
    <w:pPr>
      <w:spacing w:line="360" w:lineRule="atLeast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pPr>
      <w:tabs>
        <w:tab w:val="center" w:pos="4153"/>
        <w:tab w:val="right" w:pos="8306"/>
      </w:tabs>
    </w:pPr>
  </w:style>
  <w:style w:type="character" w:styleId="a5">
    <w:name w:val="page number"/>
    <w:basedOn w:val="a0"/>
  </w:style>
  <w:style w:type="table" w:styleId="a6">
    <w:name w:val="Table Grid"/>
    <w:basedOn w:val="a1"/>
    <w:rsid w:val="00926E3E"/>
    <w:pPr>
      <w:spacing w:line="240" w:lineRule="atLeast"/>
    </w:pPr>
    <w:rPr>
      <w:sz w:val="28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cantSplit/>
    </w:trPr>
  </w:style>
  <w:style w:type="paragraph" w:styleId="a7">
    <w:name w:val="Balloon Text"/>
    <w:basedOn w:val="a"/>
    <w:link w:val="a8"/>
    <w:rsid w:val="00127F3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27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985</Words>
  <Characters>5617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Ю.А.</dc:creator>
  <cp:lastModifiedBy>TimoninaYV</cp:lastModifiedBy>
  <cp:revision>2</cp:revision>
  <cp:lastPrinted>2022-06-17T15:17:00Z</cp:lastPrinted>
  <dcterms:created xsi:type="dcterms:W3CDTF">2022-07-12T08:03:00Z</dcterms:created>
  <dcterms:modified xsi:type="dcterms:W3CDTF">2022-07-12T08:03:00Z</dcterms:modified>
</cp:coreProperties>
</file>