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64" w:rsidRDefault="00A947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94764" w:rsidRDefault="00A94764">
      <w:pPr>
        <w:pStyle w:val="ConsPlusNormal"/>
        <w:jc w:val="both"/>
        <w:outlineLvl w:val="0"/>
      </w:pPr>
    </w:p>
    <w:p w:rsidR="00A94764" w:rsidRDefault="00A94764">
      <w:pPr>
        <w:pStyle w:val="ConsPlusTitle"/>
        <w:jc w:val="center"/>
        <w:outlineLvl w:val="0"/>
      </w:pPr>
      <w:r>
        <w:t>ТОРГОВО-ПРОМЫШЛЕННАЯ ПАЛАТА РОССИЙСКОЙ ФЕДЕРАЦИИ</w:t>
      </w:r>
    </w:p>
    <w:p w:rsidR="00A94764" w:rsidRDefault="00A94764">
      <w:pPr>
        <w:pStyle w:val="ConsPlusTitle"/>
        <w:jc w:val="both"/>
      </w:pPr>
    </w:p>
    <w:p w:rsidR="00A94764" w:rsidRDefault="00A94764">
      <w:pPr>
        <w:pStyle w:val="ConsPlusTitle"/>
        <w:jc w:val="center"/>
      </w:pPr>
      <w:r>
        <w:t>ПРИКАЗ</w:t>
      </w:r>
    </w:p>
    <w:p w:rsidR="00A94764" w:rsidRDefault="00A94764">
      <w:pPr>
        <w:pStyle w:val="ConsPlusTitle"/>
        <w:jc w:val="center"/>
      </w:pPr>
      <w:r>
        <w:t>от 17 января 2025 г. N 6</w:t>
      </w:r>
    </w:p>
    <w:p w:rsidR="00A94764" w:rsidRDefault="00A94764">
      <w:pPr>
        <w:pStyle w:val="ConsPlusTitle"/>
        <w:jc w:val="both"/>
      </w:pPr>
    </w:p>
    <w:p w:rsidR="00A94764" w:rsidRDefault="00A94764">
      <w:pPr>
        <w:pStyle w:val="ConsPlusTitle"/>
        <w:jc w:val="center"/>
      </w:pPr>
      <w:r>
        <w:t>ОБ УТВЕРЖДЕНИИ МЕТОДИКИ</w:t>
      </w:r>
    </w:p>
    <w:p w:rsidR="00A94764" w:rsidRDefault="00A94764">
      <w:pPr>
        <w:pStyle w:val="ConsPlusTitle"/>
        <w:jc w:val="center"/>
      </w:pPr>
      <w:r>
        <w:t>ОПРЕДЕЛЕНИЯ РАЗМЕРА ПЛАТЫ ЗА ПРОВЕДЕНИЕ РАБОТ</w:t>
      </w:r>
    </w:p>
    <w:p w:rsidR="00A94764" w:rsidRDefault="00A94764">
      <w:pPr>
        <w:pStyle w:val="ConsPlusTitle"/>
        <w:jc w:val="center"/>
      </w:pPr>
      <w:r>
        <w:t>ПО ОСУЩЕСТВЛЕНИЮ ВЫЕЗДНОЙ И (ИЛИ) ДИСТАНЦИОННОЙ</w:t>
      </w:r>
    </w:p>
    <w:p w:rsidR="00A94764" w:rsidRDefault="00A94764">
      <w:pPr>
        <w:pStyle w:val="ConsPlusTitle"/>
        <w:jc w:val="center"/>
      </w:pPr>
      <w:r>
        <w:t>ОЦЕНКИ НАЛИЧИЯ У ПРОИЗВОДИТЕЛЯ ТЕХНИЧЕСКОЙ</w:t>
      </w:r>
    </w:p>
    <w:p w:rsidR="00A94764" w:rsidRDefault="00A94764">
      <w:pPr>
        <w:pStyle w:val="ConsPlusTitle"/>
        <w:jc w:val="center"/>
      </w:pPr>
      <w:r>
        <w:t>И ТЕХНОЛОГИЧЕСКОЙ ВОЗМОЖНОСТИ ПРОИЗВОДСТВА ТОВАРОВ</w:t>
      </w:r>
    </w:p>
    <w:p w:rsidR="00A94764" w:rsidRDefault="00A94764">
      <w:pPr>
        <w:pStyle w:val="ConsPlusTitle"/>
        <w:jc w:val="center"/>
      </w:pPr>
      <w:r>
        <w:t>(ПРОДУКЦИИ) С ИСПОЛЬЗОВАНИЕМ ВТОРИЧНОГО СЫРЬЯ</w:t>
      </w:r>
    </w:p>
    <w:p w:rsidR="00A94764" w:rsidRDefault="00A94764">
      <w:pPr>
        <w:pStyle w:val="ConsPlusTitle"/>
        <w:jc w:val="center"/>
      </w:pPr>
      <w:r>
        <w:t>И ФОРМИРОВАНИЮ АКТА О ПРОВЕДЕНИИ ВЫЕЗДНОЙ</w:t>
      </w:r>
    </w:p>
    <w:p w:rsidR="00A94764" w:rsidRDefault="00A94764">
      <w:pPr>
        <w:pStyle w:val="ConsPlusTitle"/>
        <w:jc w:val="center"/>
      </w:pPr>
      <w:r>
        <w:t>И (ИЛИ) ДИСТАНЦИОННОЙ ОЦЕНКИ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декабря 2024 года N 1991 "О порядке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товаров, массе произведенной упаковки, отходы от использования которых подлежат утилизации":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Методику</w:t>
        </w:r>
      </w:hyperlink>
      <w:r>
        <w:t xml:space="preserve"> определения размера платы за проведение работ по осуществлению выездной и (или) дистанционной оценки наличия у производителя технической и технологической возможности производства товаров (продукции) с использованием вторичного сырья и формированию акта о проведении выездной и (или) дистанционной оценки (далее по тексту - Методика) (прилагается).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2. Департаменту регионального развития (Антонов А.А.), Департаменту экспертизы и сертификации (Ильичев Е.А.) направить в установленном порядке утвержденную настоящим приказом </w:t>
      </w:r>
      <w:hyperlink w:anchor="P33">
        <w:r>
          <w:rPr>
            <w:color w:val="0000FF"/>
          </w:rPr>
          <w:t>Методику</w:t>
        </w:r>
      </w:hyperlink>
      <w:r>
        <w:t xml:space="preserve"> в уполномоченные торгово-промышленные палаты для использования в работе.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3. Контроль за выполнением приказа возложить на вице-президента ТПП РФ Зубкова И.В.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right"/>
      </w:pPr>
      <w:r>
        <w:t>Президент</w:t>
      </w:r>
    </w:p>
    <w:p w:rsidR="00A94764" w:rsidRDefault="00A94764">
      <w:pPr>
        <w:pStyle w:val="ConsPlusNormal"/>
        <w:jc w:val="right"/>
      </w:pPr>
      <w:r>
        <w:t>Торгово-промышленной палаты</w:t>
      </w:r>
    </w:p>
    <w:p w:rsidR="00A94764" w:rsidRDefault="00A94764">
      <w:pPr>
        <w:pStyle w:val="ConsPlusNormal"/>
        <w:jc w:val="right"/>
      </w:pPr>
      <w:r>
        <w:t>Российской Федерации</w:t>
      </w:r>
    </w:p>
    <w:p w:rsidR="00A94764" w:rsidRDefault="00A94764">
      <w:pPr>
        <w:pStyle w:val="ConsPlusNormal"/>
        <w:jc w:val="right"/>
      </w:pPr>
      <w:r>
        <w:t>С.Н.КАТЫРИН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right"/>
        <w:outlineLvl w:val="0"/>
      </w:pPr>
      <w:r>
        <w:t>Приложение</w:t>
      </w:r>
    </w:p>
    <w:p w:rsidR="00A94764" w:rsidRDefault="00A94764">
      <w:pPr>
        <w:pStyle w:val="ConsPlusNormal"/>
        <w:jc w:val="right"/>
      </w:pPr>
      <w:r>
        <w:t>к приказу ТПП РФ</w:t>
      </w:r>
    </w:p>
    <w:p w:rsidR="00A94764" w:rsidRDefault="00A94764">
      <w:pPr>
        <w:pStyle w:val="ConsPlusNormal"/>
        <w:jc w:val="right"/>
      </w:pPr>
      <w:r>
        <w:t>от 17 января 2025 г. N 6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Title"/>
        <w:jc w:val="center"/>
      </w:pPr>
      <w:bookmarkStart w:id="0" w:name="P33"/>
      <w:bookmarkEnd w:id="0"/>
      <w:r>
        <w:t>МЕТОДИКА</w:t>
      </w:r>
    </w:p>
    <w:p w:rsidR="00A94764" w:rsidRDefault="00A94764">
      <w:pPr>
        <w:pStyle w:val="ConsPlusTitle"/>
        <w:jc w:val="center"/>
      </w:pPr>
      <w:r>
        <w:t>ОПРЕДЕЛЕНИЯ РАЗМЕРА ПЛАТЫ ЗА ПРОВЕДЕНИЕ РАБОТ</w:t>
      </w:r>
    </w:p>
    <w:p w:rsidR="00A94764" w:rsidRDefault="00A94764">
      <w:pPr>
        <w:pStyle w:val="ConsPlusTitle"/>
        <w:jc w:val="center"/>
      </w:pPr>
      <w:r>
        <w:t>ПО ОСУЩЕСТВЛЕНИЮ ВЫЕЗДНОЙ И (ИЛИ) ДИСТАНЦИОННОЙ</w:t>
      </w:r>
    </w:p>
    <w:p w:rsidR="00A94764" w:rsidRDefault="00A94764">
      <w:pPr>
        <w:pStyle w:val="ConsPlusTitle"/>
        <w:jc w:val="center"/>
      </w:pPr>
      <w:r>
        <w:t>ОЦЕНКИ НАЛИЧИЯ У ПРОИЗВОДИТЕЛЯ ТЕХНИЧЕСКОЙ</w:t>
      </w:r>
    </w:p>
    <w:p w:rsidR="00A94764" w:rsidRDefault="00A94764">
      <w:pPr>
        <w:pStyle w:val="ConsPlusTitle"/>
        <w:jc w:val="center"/>
      </w:pPr>
      <w:r>
        <w:t>И ТЕХНОЛОГИЧЕСКОЙ ВОЗМОЖНОСТИ ПРОИЗВОДСТВА ТОВАРОВ</w:t>
      </w:r>
    </w:p>
    <w:p w:rsidR="00A94764" w:rsidRDefault="00A94764">
      <w:pPr>
        <w:pStyle w:val="ConsPlusTitle"/>
        <w:jc w:val="center"/>
      </w:pPr>
      <w:r>
        <w:t>(ПРОДУКЦИИ) С ИСПОЛЬЗОВАНИЕМ ВТОРИЧНОГО СЫРЬЯ</w:t>
      </w:r>
    </w:p>
    <w:p w:rsidR="00A94764" w:rsidRDefault="00A94764">
      <w:pPr>
        <w:pStyle w:val="ConsPlusTitle"/>
        <w:jc w:val="center"/>
      </w:pPr>
      <w:r>
        <w:t>И ФОРМИРОВАНИЮ АКТА О ПРОВЕДЕНИИ ВЫЕЗДНОЙ</w:t>
      </w:r>
    </w:p>
    <w:p w:rsidR="00A94764" w:rsidRDefault="00A94764">
      <w:pPr>
        <w:pStyle w:val="ConsPlusTitle"/>
        <w:jc w:val="center"/>
      </w:pPr>
      <w:r>
        <w:t>И (ИЛИ) ДИСТАНЦИОННОЙ ОЦЕНКИ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Title"/>
        <w:jc w:val="center"/>
        <w:outlineLvl w:val="1"/>
      </w:pPr>
      <w:r>
        <w:t>1. Общие положения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 xml:space="preserve">1.1. Настоящая Методика определения размера платы за проведение работ по осуществлению выездной оценки наличия у производителя технической и технологической возможности производства товаров (продукции) с использованием вторичного сырья (далее по тексту - выездная оценка) и формированию акта о проведении выездной и (или) дистанционной оценки (далее по тексту - Методика), разработана 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от 07.07.1993 N 5340-1 "О торгово-промышленных палатах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30.12.2024 N 1991 "О порядке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товаров, массе произведенной упаковки, отходы от использования которых подлежат утилизации" (далее по тексту - Постановление N 1991) и </w:t>
      </w:r>
      <w:hyperlink r:id="rId8">
        <w:r>
          <w:rPr>
            <w:color w:val="0000FF"/>
          </w:rPr>
          <w:t>Уставом</w:t>
        </w:r>
      </w:hyperlink>
      <w:r>
        <w:t xml:space="preserve"> Торгово-промышленной палаты Российской Федерации.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1.2. Настоящая Методика устанавливает порядок определения размера платы за проведение работ по осуществлению выездной и (или) дистанционной оценки и формированию актов о проведении выездной и (или) дистанционной оценки (далее по тексту - акт оценки) при реализации </w:t>
      </w:r>
      <w:hyperlink r:id="rId9">
        <w:r>
          <w:rPr>
            <w:color w:val="0000FF"/>
          </w:rPr>
          <w:t>Постановления</w:t>
        </w:r>
      </w:hyperlink>
      <w:r>
        <w:t xml:space="preserve"> N 1991.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1.3. Размер платы за проведение работ по осуществлению выездной оценки, составлению и выдаче документов рассчитывается исходя из трудоемкости (трудозатрат), которые выражаются в часах работы эксперта (</w:t>
      </w:r>
      <w:proofErr w:type="spellStart"/>
      <w:r>
        <w:t>эксперто</w:t>
      </w:r>
      <w:proofErr w:type="spellEnd"/>
      <w:r>
        <w:t>-часах) с учетом корректирующих коэффициентов сложности.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Размер стоимости 1 </w:t>
      </w:r>
      <w:proofErr w:type="spellStart"/>
      <w:r>
        <w:t>эксперто</w:t>
      </w:r>
      <w:proofErr w:type="spellEnd"/>
      <w:r>
        <w:t>-часа составляет 875 рублей (без НДС).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Перечень работ и порядок расчета трудоемкости (трудозатрат) приведены в </w:t>
      </w:r>
      <w:hyperlink w:anchor="P101">
        <w:r>
          <w:rPr>
            <w:color w:val="0000FF"/>
          </w:rPr>
          <w:t>приложении 1</w:t>
        </w:r>
      </w:hyperlink>
      <w:r>
        <w:t xml:space="preserve"> к настоящей Методике.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При расчете трудоемкости проведения работ применяются коэффициенты трудоемкости, значения которых приведены в </w:t>
      </w:r>
      <w:hyperlink w:anchor="P166">
        <w:r>
          <w:rPr>
            <w:color w:val="0000FF"/>
          </w:rPr>
          <w:t>приложении 2</w:t>
        </w:r>
      </w:hyperlink>
      <w:r>
        <w:t xml:space="preserve"> к настоящей Методике.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Title"/>
        <w:jc w:val="center"/>
        <w:outlineLvl w:val="1"/>
      </w:pPr>
      <w:r>
        <w:t>2. Термины и определения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 xml:space="preserve">Уполномоченные ТПП - Торгово-промышленная палата Российской Федерации и уполномоченные ею торгово-промышленные палаты в Российской Федерации, имеющие право на проведение работ по осуществлению выездной и (или) дистанционной оценки, составлению актов оценки в рамках реализации </w:t>
      </w:r>
      <w:hyperlink r:id="rId10">
        <w:r>
          <w:rPr>
            <w:color w:val="0000FF"/>
          </w:rPr>
          <w:t>Постановления</w:t>
        </w:r>
      </w:hyperlink>
      <w:r>
        <w:t xml:space="preserve"> N 1991.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Технический специалист - лицо, имеющее высшее техническое образование и профессионально занимающееся специальной деятельностью технической направленности согласно предмету экспертизы.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Заявители - юридические лица, индивидуальные предприниматели, осуществляющие деятельность в сфере промышленности на территории Российской Федерации, на континентальном шельфе Российской Федерации, в исключительной экономической зоне Российской Федерации, по производству товаров, упаковки, отходы от использования которых подлежат утилизации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обратившиеся в соответствии с условиями настоящего Положения в уполномоченную ТПП с заявкой о получении или изменении подтверждения наличия технической и технологической возможности производства товаров (продукции) с использованием вторичного сырья.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Однородная продукция - товары, не являющиеся идентичными во всех отношениях, но имеющие сходные характеристики и состоящие из схожих компонентов, произведенные из таких же материалов и выполняющие те же функции. Продукция не считается однородной, если не отвечает вышеуказанным признакам.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Title"/>
        <w:jc w:val="center"/>
        <w:outlineLvl w:val="1"/>
      </w:pPr>
      <w:r>
        <w:t>3. Порядок определения размера платы за проведение работ</w:t>
      </w:r>
    </w:p>
    <w:p w:rsidR="00A94764" w:rsidRDefault="00A94764">
      <w:pPr>
        <w:pStyle w:val="ConsPlusTitle"/>
        <w:jc w:val="center"/>
      </w:pPr>
      <w:r>
        <w:t>по осуществлению выездной оценки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3.1. Размер платы за проведение работ по выдаче документов определяется по формуле: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center"/>
      </w:pPr>
      <w:r>
        <w:t>С = С</w:t>
      </w:r>
      <w:r>
        <w:rPr>
          <w:vertAlign w:val="subscript"/>
        </w:rPr>
        <w:t>уп</w:t>
      </w:r>
      <w:r>
        <w:t xml:space="preserve"> + </w:t>
      </w: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+ </w:t>
      </w:r>
      <w:proofErr w:type="spellStart"/>
      <w:r>
        <w:t>С</w:t>
      </w:r>
      <w:r>
        <w:rPr>
          <w:vertAlign w:val="subscript"/>
        </w:rPr>
        <w:t>тс</w:t>
      </w:r>
      <w:proofErr w:type="spellEnd"/>
      <w:r>
        <w:t>,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где: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уп</w:t>
      </w:r>
      <w:r>
        <w:t xml:space="preserve"> - размер платы, причитающейся уполномоченной ТПП;</w:t>
      </w:r>
    </w:p>
    <w:p w:rsidR="00A94764" w:rsidRDefault="00A94764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- командировочные расходы, связанные с проведением выездной экспертизы &lt;1&gt;;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&lt;1&gt; Перечень командировочных расходов, связанных с проведением выездной оценки и составлением акта оценки в рамках Постановления N 1991, приведен в </w:t>
      </w:r>
      <w:hyperlink w:anchor="P202">
        <w:r>
          <w:rPr>
            <w:color w:val="0000FF"/>
          </w:rPr>
          <w:t>приложении 3</w:t>
        </w:r>
      </w:hyperlink>
      <w:r>
        <w:t xml:space="preserve"> к настоящей Методике.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тс</w:t>
      </w:r>
      <w:proofErr w:type="spellEnd"/>
      <w:r>
        <w:t xml:space="preserve"> - размер платы за работы, выполненные техническим специалистом (специалистами), привлекаемым в случае необходимости.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3.2. Размер платы, причитающейся уполномоченной ТПП, определяется по формуле: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911860" cy="2622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где: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t - трудоемкость проведения работ по осуществлению выездной оценки и формированию актов оценки уполномоченной ТПП, выраженная в количестве </w:t>
      </w:r>
      <w:proofErr w:type="spellStart"/>
      <w:r>
        <w:t>эксперто</w:t>
      </w:r>
      <w:proofErr w:type="spellEnd"/>
      <w:r>
        <w:t>-часов;</w:t>
      </w:r>
    </w:p>
    <w:p w:rsidR="00A94764" w:rsidRDefault="00A94764">
      <w:pPr>
        <w:pStyle w:val="ConsPlusNormal"/>
        <w:spacing w:before="220"/>
        <w:ind w:firstLine="540"/>
        <w:jc w:val="both"/>
      </w:pPr>
      <w:proofErr w:type="spellStart"/>
      <w:r>
        <w:t>W</w:t>
      </w:r>
      <w:r>
        <w:rPr>
          <w:vertAlign w:val="subscript"/>
        </w:rPr>
        <w:t>эч</w:t>
      </w:r>
      <w:proofErr w:type="spellEnd"/>
      <w:r>
        <w:t xml:space="preserve"> - стоимость 1 </w:t>
      </w:r>
      <w:proofErr w:type="spellStart"/>
      <w:r>
        <w:t>эксперто</w:t>
      </w:r>
      <w:proofErr w:type="spellEnd"/>
      <w:r>
        <w:t>-часа эксперта уполномоченной ТПП.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3.3. Размер платы за работы, выполненные привлекаемым техническим специалистом, определяется по формуле: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96393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где:</w:t>
      </w:r>
    </w:p>
    <w:p w:rsidR="00A94764" w:rsidRDefault="00A94764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т</w:t>
      </w:r>
      <w:proofErr w:type="spellEnd"/>
      <w:r>
        <w:t xml:space="preserve"> - трудоемкость работ, выполненных техническим специалистом;</w:t>
      </w:r>
    </w:p>
    <w:p w:rsidR="00A94764" w:rsidRDefault="00A94764">
      <w:pPr>
        <w:pStyle w:val="ConsPlusNormal"/>
        <w:spacing w:before="220"/>
        <w:ind w:firstLine="540"/>
        <w:jc w:val="both"/>
      </w:pPr>
      <w:proofErr w:type="spellStart"/>
      <w:r>
        <w:t>W</w:t>
      </w:r>
      <w:r>
        <w:rPr>
          <w:vertAlign w:val="subscript"/>
        </w:rPr>
        <w:t>эч</w:t>
      </w:r>
      <w:proofErr w:type="spellEnd"/>
      <w:r>
        <w:t xml:space="preserve"> - стоимость 1 </w:t>
      </w:r>
      <w:proofErr w:type="spellStart"/>
      <w:r>
        <w:t>эксперто</w:t>
      </w:r>
      <w:proofErr w:type="spellEnd"/>
      <w:r>
        <w:t>-часа технического специалиста.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Стоимость 1 </w:t>
      </w:r>
      <w:proofErr w:type="spellStart"/>
      <w:r>
        <w:t>эксперто</w:t>
      </w:r>
      <w:proofErr w:type="spellEnd"/>
      <w:r>
        <w:t xml:space="preserve">-часа технического специалиста принимается равной стоимости 1 </w:t>
      </w:r>
      <w:proofErr w:type="spellStart"/>
      <w:r>
        <w:t>эксперто</w:t>
      </w:r>
      <w:proofErr w:type="spellEnd"/>
      <w:r>
        <w:t>-часа работы эксперта уполномоченной ТПП.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3.4. Проверка документов и сведений, представленных Заявителем, включая проверку полноты и корректности заявления, комплектности документов, а также принятия решения о возможности/невозможности проведения работ по выдаче документов, оплачивается авансовым платежом независимо от результатов такой проверки в размере стоимости 8 </w:t>
      </w:r>
      <w:proofErr w:type="spellStart"/>
      <w:r>
        <w:t>эксперто</w:t>
      </w:r>
      <w:proofErr w:type="spellEnd"/>
      <w:r>
        <w:t>-часов.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Авансовый платеж учитывается в общей стоимости работ.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Авансовый платеж Заявителю не возвращается, если эксперт провел проверку представленных Заявителем документов и сведений.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3.5. Расчет максимального размера платы за проведение работ по осуществлению выездной оценки, составлению и выдаче документов в рамках Постановления N 1991 приведен в </w:t>
      </w:r>
      <w:hyperlink w:anchor="P223">
        <w:r>
          <w:rPr>
            <w:color w:val="0000FF"/>
          </w:rPr>
          <w:t>приложении 4</w:t>
        </w:r>
      </w:hyperlink>
      <w:r>
        <w:t xml:space="preserve"> к настоящей Методике.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lastRenderedPageBreak/>
        <w:t xml:space="preserve">3.6. Уполномоченные ТПП руководствуются максимальной стоимостью работ по их категориям, приведенной в </w:t>
      </w:r>
      <w:hyperlink w:anchor="P298">
        <w:r>
          <w:rPr>
            <w:color w:val="0000FF"/>
          </w:rPr>
          <w:t>приложении 5</w:t>
        </w:r>
      </w:hyperlink>
      <w:r>
        <w:t xml:space="preserve"> к настоящей Методике.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3.7. Для субъектов малого предпринимательства (малые предприятия, включая микропредприятия) за проведение работ предоставляется скидка в размере 20% от установленного Методикой размера платы.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right"/>
        <w:outlineLvl w:val="1"/>
      </w:pPr>
      <w:r>
        <w:t>Приложение 1</w:t>
      </w:r>
    </w:p>
    <w:p w:rsidR="00A94764" w:rsidRDefault="00A94764">
      <w:pPr>
        <w:pStyle w:val="ConsPlusNormal"/>
        <w:jc w:val="right"/>
      </w:pPr>
      <w:r>
        <w:t>к Методике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Title"/>
        <w:jc w:val="center"/>
      </w:pPr>
      <w:bookmarkStart w:id="1" w:name="P101"/>
      <w:bookmarkEnd w:id="1"/>
      <w:r>
        <w:t>ПЕРЕЧЕНЬ</w:t>
      </w:r>
    </w:p>
    <w:p w:rsidR="00A94764" w:rsidRDefault="00A94764">
      <w:pPr>
        <w:pStyle w:val="ConsPlusTitle"/>
        <w:jc w:val="center"/>
      </w:pPr>
      <w:r>
        <w:t>РАБОТ И ПОРЯДОК РАСЧЕТА ТРУДОЕМКОСТИ (ТРУДОЗАТРАТ)</w:t>
      </w:r>
    </w:p>
    <w:p w:rsidR="00A94764" w:rsidRDefault="00A94764">
      <w:pPr>
        <w:pStyle w:val="ConsPlusTitle"/>
        <w:jc w:val="center"/>
      </w:pPr>
      <w:r>
        <w:t>ПРИ ПРОВЕДЕНИИ РАБОТ ПО ОСУЩЕСТВЛЕНИЮ ВЫЕЗДНОЙ ОЦЕНКИ</w:t>
      </w:r>
    </w:p>
    <w:p w:rsidR="00A94764" w:rsidRDefault="00A94764">
      <w:pPr>
        <w:pStyle w:val="ConsPlusTitle"/>
        <w:jc w:val="center"/>
      </w:pPr>
      <w:r>
        <w:t>И ФОРМИРОВАНИЮ АКТОВ ОЦЕНКИ В РАМКАХ ПОСТАНОВЛЕНИЯ N 1991</w:t>
      </w:r>
    </w:p>
    <w:p w:rsidR="00A94764" w:rsidRDefault="00A947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598"/>
        <w:gridCol w:w="1304"/>
        <w:gridCol w:w="1361"/>
        <w:gridCol w:w="1247"/>
      </w:tblGrid>
      <w:tr w:rsidR="00A94764">
        <w:tc>
          <w:tcPr>
            <w:tcW w:w="5169" w:type="dxa"/>
            <w:gridSpan w:val="2"/>
          </w:tcPr>
          <w:p w:rsidR="00A94764" w:rsidRDefault="00A94764">
            <w:pPr>
              <w:pStyle w:val="ConsPlusNormal"/>
              <w:jc w:val="center"/>
            </w:pPr>
            <w:r>
              <w:t>Перечень выполняемых работ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  <w:jc w:val="center"/>
            </w:pPr>
            <w:r>
              <w:t>Корректирующие коэффициенты</w:t>
            </w:r>
          </w:p>
        </w:tc>
        <w:tc>
          <w:tcPr>
            <w:tcW w:w="1361" w:type="dxa"/>
          </w:tcPr>
          <w:p w:rsidR="00A94764" w:rsidRDefault="00A94764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эксперто</w:t>
            </w:r>
            <w:proofErr w:type="spellEnd"/>
            <w:r>
              <w:t>/часов, Min/</w:t>
            </w:r>
            <w:proofErr w:type="spellStart"/>
            <w:r>
              <w:t>Max</w:t>
            </w:r>
            <w:proofErr w:type="spellEnd"/>
          </w:p>
        </w:tc>
        <w:tc>
          <w:tcPr>
            <w:tcW w:w="1247" w:type="dxa"/>
          </w:tcPr>
          <w:p w:rsidR="00A94764" w:rsidRDefault="00A94764">
            <w:pPr>
              <w:pStyle w:val="ConsPlusNormal"/>
              <w:jc w:val="center"/>
            </w:pPr>
            <w:r>
              <w:t>Трудоемкость работ, (</w:t>
            </w:r>
            <w:proofErr w:type="spellStart"/>
            <w:r>
              <w:t>эксперто</w:t>
            </w:r>
            <w:proofErr w:type="spellEnd"/>
            <w:r>
              <w:t>/час)</w:t>
            </w:r>
          </w:p>
        </w:tc>
      </w:tr>
      <w:tr w:rsidR="00A94764">
        <w:tc>
          <w:tcPr>
            <w:tcW w:w="9081" w:type="dxa"/>
            <w:gridSpan w:val="5"/>
          </w:tcPr>
          <w:p w:rsidR="00A94764" w:rsidRDefault="00A94764">
            <w:pPr>
              <w:pStyle w:val="ConsPlusNormal"/>
              <w:jc w:val="center"/>
              <w:outlineLvl w:val="2"/>
            </w:pPr>
            <w:r>
              <w:t>1. Проверка сведений и регистрация заявки:</w:t>
            </w: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Проверка полноты и корректности сведений, регистрация заявки, t</w:t>
            </w:r>
            <w:r>
              <w:rPr>
                <w:vertAlign w:val="subscript"/>
              </w:rPr>
              <w:t>1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</w:pPr>
            <w:r>
              <w:t>Не применяется</w:t>
            </w:r>
          </w:p>
        </w:tc>
        <w:tc>
          <w:tcPr>
            <w:tcW w:w="1361" w:type="dxa"/>
          </w:tcPr>
          <w:p w:rsidR="00A94764" w:rsidRDefault="00A947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94764" w:rsidRDefault="00A94764">
            <w:pPr>
              <w:pStyle w:val="ConsPlusNormal"/>
            </w:pPr>
          </w:p>
        </w:tc>
      </w:tr>
      <w:tr w:rsidR="00A94764">
        <w:tc>
          <w:tcPr>
            <w:tcW w:w="9081" w:type="dxa"/>
            <w:gridSpan w:val="5"/>
          </w:tcPr>
          <w:p w:rsidR="00A94764" w:rsidRDefault="00A94764">
            <w:pPr>
              <w:pStyle w:val="ConsPlusNormal"/>
              <w:jc w:val="center"/>
              <w:outlineLvl w:val="2"/>
            </w:pPr>
            <w:r>
              <w:t>2. Выездная оценка:</w:t>
            </w: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Изучение представленных документов и сведений (документы на производственные площади, оборудование, наличие персонала, технологической документации и т.д.), t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61" w:type="dxa"/>
          </w:tcPr>
          <w:p w:rsidR="00A94764" w:rsidRDefault="00A94764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247" w:type="dxa"/>
          </w:tcPr>
          <w:p w:rsidR="00A94764" w:rsidRDefault="00A94764">
            <w:pPr>
              <w:pStyle w:val="ConsPlusNormal"/>
            </w:pP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Оценка представленных документов и сведений на предмет технической и технологической возможности изготовления заявленных товаров (продукции), t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61" w:type="dxa"/>
          </w:tcPr>
          <w:p w:rsidR="00A94764" w:rsidRDefault="00A94764">
            <w:pPr>
              <w:pStyle w:val="ConsPlusNormal"/>
              <w:jc w:val="center"/>
            </w:pPr>
            <w:r>
              <w:t>2/4</w:t>
            </w:r>
          </w:p>
        </w:tc>
        <w:tc>
          <w:tcPr>
            <w:tcW w:w="1247" w:type="dxa"/>
          </w:tcPr>
          <w:p w:rsidR="00A94764" w:rsidRDefault="00A94764">
            <w:pPr>
              <w:pStyle w:val="ConsPlusNormal"/>
            </w:pP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Проверка наличия оборудования, необходимого для производства заявленных товаров (продукции), t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61" w:type="dxa"/>
          </w:tcPr>
          <w:p w:rsidR="00A94764" w:rsidRDefault="00A94764">
            <w:pPr>
              <w:pStyle w:val="ConsPlusNormal"/>
              <w:jc w:val="center"/>
            </w:pPr>
            <w:r>
              <w:t>2/4</w:t>
            </w:r>
          </w:p>
        </w:tc>
        <w:tc>
          <w:tcPr>
            <w:tcW w:w="1247" w:type="dxa"/>
          </w:tcPr>
          <w:p w:rsidR="00A94764" w:rsidRDefault="00A94764">
            <w:pPr>
              <w:pStyle w:val="ConsPlusNormal"/>
            </w:pP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Проверка выполнения заявителем технологического процесса производства заявленных товаров (продукции) с использованием вторичного сырья, t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61" w:type="dxa"/>
          </w:tcPr>
          <w:p w:rsidR="00A94764" w:rsidRDefault="00A94764">
            <w:pPr>
              <w:pStyle w:val="ConsPlusNormal"/>
              <w:jc w:val="center"/>
            </w:pPr>
            <w:r>
              <w:t>2/4</w:t>
            </w:r>
          </w:p>
        </w:tc>
        <w:tc>
          <w:tcPr>
            <w:tcW w:w="1247" w:type="dxa"/>
          </w:tcPr>
          <w:p w:rsidR="00A94764" w:rsidRDefault="00A94764">
            <w:pPr>
              <w:pStyle w:val="ConsPlusNormal"/>
            </w:pPr>
          </w:p>
        </w:tc>
      </w:tr>
      <w:tr w:rsidR="00A94764">
        <w:tc>
          <w:tcPr>
            <w:tcW w:w="9081" w:type="dxa"/>
            <w:gridSpan w:val="5"/>
          </w:tcPr>
          <w:p w:rsidR="00A94764" w:rsidRDefault="00A94764">
            <w:pPr>
              <w:pStyle w:val="ConsPlusNormal"/>
              <w:jc w:val="center"/>
              <w:outlineLvl w:val="2"/>
            </w:pPr>
            <w:r>
              <w:t>3. Составление отчетных документов:</w:t>
            </w: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 xml:space="preserve">Экспертиза по оценке технической, технологической возможности изготовления заявленного товара (продукции) с использованием вторичного сырья и </w:t>
            </w:r>
            <w:r>
              <w:lastRenderedPageBreak/>
              <w:t>формирование акта оценки, t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</w:pPr>
            <w:r>
              <w:lastRenderedPageBreak/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61" w:type="dxa"/>
          </w:tcPr>
          <w:p w:rsidR="00A94764" w:rsidRDefault="00A94764">
            <w:pPr>
              <w:pStyle w:val="ConsPlusNormal"/>
              <w:jc w:val="center"/>
            </w:pPr>
            <w:r>
              <w:t>5/24</w:t>
            </w:r>
          </w:p>
        </w:tc>
        <w:tc>
          <w:tcPr>
            <w:tcW w:w="1247" w:type="dxa"/>
          </w:tcPr>
          <w:p w:rsidR="00A94764" w:rsidRDefault="00A94764">
            <w:pPr>
              <w:pStyle w:val="ConsPlusNormal"/>
            </w:pPr>
          </w:p>
        </w:tc>
      </w:tr>
      <w:tr w:rsidR="00A94764">
        <w:tc>
          <w:tcPr>
            <w:tcW w:w="5169" w:type="dxa"/>
            <w:gridSpan w:val="2"/>
          </w:tcPr>
          <w:p w:rsidR="00A94764" w:rsidRDefault="00A94764">
            <w:pPr>
              <w:pStyle w:val="ConsPlusNormal"/>
            </w:pPr>
            <w:r>
              <w:t>ИТОГО, t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</w:pPr>
          </w:p>
        </w:tc>
        <w:tc>
          <w:tcPr>
            <w:tcW w:w="1361" w:type="dxa"/>
          </w:tcPr>
          <w:p w:rsidR="00A94764" w:rsidRDefault="00A94764">
            <w:pPr>
              <w:pStyle w:val="ConsPlusNormal"/>
              <w:jc w:val="center"/>
            </w:pPr>
            <w:r>
              <w:t>14/43</w:t>
            </w:r>
          </w:p>
        </w:tc>
        <w:tc>
          <w:tcPr>
            <w:tcW w:w="1247" w:type="dxa"/>
          </w:tcPr>
          <w:p w:rsidR="00A94764" w:rsidRDefault="00A94764">
            <w:pPr>
              <w:pStyle w:val="ConsPlusNormal"/>
            </w:pPr>
          </w:p>
        </w:tc>
      </w:tr>
    </w:tbl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center"/>
      </w:pPr>
      <w:r>
        <w:t>t = t</w:t>
      </w:r>
      <w:r>
        <w:rPr>
          <w:vertAlign w:val="subscript"/>
        </w:rPr>
        <w:t>1</w:t>
      </w:r>
      <w:r>
        <w:t xml:space="preserve"> + t</w:t>
      </w:r>
      <w:r>
        <w:rPr>
          <w:vertAlign w:val="subscript"/>
        </w:rPr>
        <w:t>2</w:t>
      </w:r>
      <w:r>
        <w:t xml:space="preserve"> + t</w:t>
      </w:r>
      <w:r>
        <w:rPr>
          <w:vertAlign w:val="subscript"/>
        </w:rPr>
        <w:t>3</w:t>
      </w:r>
      <w:r>
        <w:t xml:space="preserve"> + t</w:t>
      </w:r>
      <w:r>
        <w:rPr>
          <w:vertAlign w:val="subscript"/>
        </w:rPr>
        <w:t>4</w:t>
      </w:r>
      <w:r>
        <w:t xml:space="preserve"> + t</w:t>
      </w:r>
      <w:r>
        <w:rPr>
          <w:vertAlign w:val="subscript"/>
        </w:rPr>
        <w:t>5</w:t>
      </w:r>
      <w:r>
        <w:t xml:space="preserve">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 xml:space="preserve"> + t</w:t>
      </w:r>
      <w:r>
        <w:rPr>
          <w:vertAlign w:val="subscript"/>
        </w:rPr>
        <w:t>6</w:t>
      </w:r>
      <w:r>
        <w:t xml:space="preserve">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>,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где: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1</w:t>
      </w:r>
      <w:r>
        <w:t xml:space="preserve"> - t</w:t>
      </w:r>
      <w:r>
        <w:rPr>
          <w:vertAlign w:val="subscript"/>
        </w:rPr>
        <w:t>6</w:t>
      </w:r>
      <w:r>
        <w:t xml:space="preserve"> - трудоемкость при проведении работ по осуществлению выездной и (или) дистанционной оценки и формированию акта оценки в рамках </w:t>
      </w:r>
      <w:hyperlink r:id="rId14">
        <w:r>
          <w:rPr>
            <w:color w:val="0000FF"/>
          </w:rPr>
          <w:t>Постановления</w:t>
        </w:r>
      </w:hyperlink>
      <w:r>
        <w:t xml:space="preserve"> N 1991.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При необходимости проведения работ по осуществлению выездной и (или) дистанционной оценки и формированию акта оценки по нескольким адресам осуществления деятельности Заявителя, трудоемкость работ рассчитывается отдельно для каждого адреса.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right"/>
        <w:outlineLvl w:val="1"/>
      </w:pPr>
      <w:r>
        <w:t>Приложение 2</w:t>
      </w:r>
    </w:p>
    <w:p w:rsidR="00A94764" w:rsidRDefault="00A94764">
      <w:pPr>
        <w:pStyle w:val="ConsPlusNormal"/>
        <w:jc w:val="right"/>
      </w:pPr>
      <w:r>
        <w:t>к Методике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Title"/>
        <w:jc w:val="center"/>
      </w:pPr>
      <w:bookmarkStart w:id="2" w:name="P166"/>
      <w:bookmarkEnd w:id="2"/>
      <w:r>
        <w:t>ЗНАЧЕНИЯ</w:t>
      </w:r>
    </w:p>
    <w:p w:rsidR="00A94764" w:rsidRDefault="00A94764">
      <w:pPr>
        <w:pStyle w:val="ConsPlusTitle"/>
        <w:jc w:val="center"/>
      </w:pPr>
      <w:r>
        <w:t>КОРРЕКТИРУЮЩЕГО КОЭФФИЦИЕНТА ТРУДОЕМКОСТИ К</w:t>
      </w:r>
      <w:r>
        <w:rPr>
          <w:vertAlign w:val="subscript"/>
        </w:rPr>
        <w:t>1</w:t>
      </w:r>
      <w:r>
        <w:t xml:space="preserve"> К ПЕРЕЧНЮ РАБОТ</w:t>
      </w:r>
    </w:p>
    <w:p w:rsidR="00A94764" w:rsidRDefault="00A94764">
      <w:pPr>
        <w:pStyle w:val="ConsPlusTitle"/>
        <w:jc w:val="center"/>
      </w:pPr>
      <w:r>
        <w:t>ПРИ ВЫЕЗДНОЙ ОЦЕНКЕ В РАМКАХ ПОСТАНОВЛЕНИЯ N 1991</w:t>
      </w:r>
    </w:p>
    <w:p w:rsidR="00A94764" w:rsidRDefault="00A947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836"/>
        <w:gridCol w:w="836"/>
        <w:gridCol w:w="836"/>
        <w:gridCol w:w="836"/>
        <w:gridCol w:w="836"/>
        <w:gridCol w:w="836"/>
        <w:gridCol w:w="836"/>
        <w:gridCol w:w="836"/>
        <w:gridCol w:w="843"/>
      </w:tblGrid>
      <w:tr w:rsidR="00A94764">
        <w:tc>
          <w:tcPr>
            <w:tcW w:w="1417" w:type="dxa"/>
            <w:vMerge w:val="restart"/>
          </w:tcPr>
          <w:p w:rsidR="00A94764" w:rsidRDefault="00A94764">
            <w:pPr>
              <w:pStyle w:val="ConsPlusNormal"/>
              <w:jc w:val="center"/>
            </w:pPr>
            <w:r>
              <w:t>Количество требований (условий), подтверждаемых при экспертизе товаров (продукции)</w:t>
            </w:r>
          </w:p>
        </w:tc>
        <w:tc>
          <w:tcPr>
            <w:tcW w:w="7531" w:type="dxa"/>
            <w:gridSpan w:val="9"/>
          </w:tcPr>
          <w:p w:rsidR="00A94764" w:rsidRDefault="00A94764">
            <w:pPr>
              <w:pStyle w:val="ConsPlusNormal"/>
              <w:jc w:val="center"/>
            </w:pPr>
            <w:r>
              <w:t>Количество наименований продукции</w:t>
            </w:r>
          </w:p>
        </w:tc>
      </w:tr>
      <w:tr w:rsidR="00A94764">
        <w:tc>
          <w:tcPr>
            <w:tcW w:w="1417" w:type="dxa"/>
            <w:vMerge/>
          </w:tcPr>
          <w:p w:rsidR="00A94764" w:rsidRDefault="00A94764">
            <w:pPr>
              <w:pStyle w:val="ConsPlusNormal"/>
            </w:pP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11 - 15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15 - 25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26 - 50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51 - 100</w:t>
            </w:r>
          </w:p>
        </w:tc>
        <w:tc>
          <w:tcPr>
            <w:tcW w:w="843" w:type="dxa"/>
          </w:tcPr>
          <w:p w:rsidR="00A94764" w:rsidRDefault="00A94764">
            <w:pPr>
              <w:pStyle w:val="ConsPlusNormal"/>
              <w:jc w:val="center"/>
            </w:pPr>
            <w:r>
              <w:t>Более 100</w:t>
            </w:r>
          </w:p>
        </w:tc>
      </w:tr>
      <w:tr w:rsidR="00A94764">
        <w:tc>
          <w:tcPr>
            <w:tcW w:w="1417" w:type="dxa"/>
          </w:tcPr>
          <w:p w:rsidR="00A94764" w:rsidRDefault="00A947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1,022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1,044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1,066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1,088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1,132</w:t>
            </w:r>
          </w:p>
        </w:tc>
        <w:tc>
          <w:tcPr>
            <w:tcW w:w="836" w:type="dxa"/>
          </w:tcPr>
          <w:p w:rsidR="00A94764" w:rsidRDefault="00A94764">
            <w:pPr>
              <w:pStyle w:val="ConsPlusNormal"/>
              <w:jc w:val="center"/>
            </w:pPr>
            <w:r>
              <w:t>1,154</w:t>
            </w:r>
          </w:p>
        </w:tc>
        <w:tc>
          <w:tcPr>
            <w:tcW w:w="843" w:type="dxa"/>
          </w:tcPr>
          <w:p w:rsidR="00A94764" w:rsidRDefault="00A94764">
            <w:pPr>
              <w:pStyle w:val="ConsPlusNormal"/>
              <w:jc w:val="center"/>
            </w:pPr>
            <w:r>
              <w:t>1,3</w:t>
            </w:r>
          </w:p>
        </w:tc>
      </w:tr>
    </w:tbl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Коэффициент сложности для однородной продукции - К</w:t>
      </w:r>
      <w:r>
        <w:rPr>
          <w:vertAlign w:val="subscript"/>
        </w:rPr>
        <w:t>2</w:t>
      </w:r>
      <w:r>
        <w:t xml:space="preserve"> = 1,0;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Коэффициент сложности для неоднородной продукции - К</w:t>
      </w:r>
      <w:r>
        <w:rPr>
          <w:vertAlign w:val="subscript"/>
        </w:rPr>
        <w:t>2</w:t>
      </w:r>
      <w:r>
        <w:t xml:space="preserve"> = 1,1.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right"/>
        <w:outlineLvl w:val="1"/>
      </w:pPr>
      <w:r>
        <w:t>Приложение 3</w:t>
      </w:r>
    </w:p>
    <w:p w:rsidR="00A94764" w:rsidRDefault="00A94764">
      <w:pPr>
        <w:pStyle w:val="ConsPlusNormal"/>
        <w:jc w:val="right"/>
      </w:pPr>
      <w:r>
        <w:t>к Методике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Title"/>
        <w:jc w:val="center"/>
      </w:pPr>
      <w:bookmarkStart w:id="3" w:name="P202"/>
      <w:bookmarkEnd w:id="3"/>
      <w:r>
        <w:t>ПЕРЕЧЕНЬ</w:t>
      </w:r>
    </w:p>
    <w:p w:rsidR="00A94764" w:rsidRDefault="00A94764">
      <w:pPr>
        <w:pStyle w:val="ConsPlusTitle"/>
        <w:jc w:val="center"/>
      </w:pPr>
      <w:r>
        <w:t>КОМАНДИРОВОЧНЫХ РАСХОДОВ, СВЯЗАННЫХ С ПРОВЕДЕНИЕМ ВЫЕЗДНОЙ</w:t>
      </w:r>
    </w:p>
    <w:p w:rsidR="00A94764" w:rsidRDefault="00A94764">
      <w:pPr>
        <w:pStyle w:val="ConsPlusTitle"/>
        <w:jc w:val="center"/>
      </w:pPr>
      <w:r>
        <w:t>И (ИЛИ) ДИСТАНЦИОННОЙ ОЦЕНКИ В РАМКАХ ПОСТАНОВЛЕНИЯ N 1991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1. Расходы по найму жилого помещения в размере фактических расходов, подтвержденных соответствующими документами, но не более стоимости проживания в однокомнатном одноместном номере гостиницы категории "три звезды".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lastRenderedPageBreak/>
        <w:t>2. Расходы на выплату суточных, которые составляют: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 xml:space="preserve">для организаций (доходы, не подлежащие налогообложению, в соответствии с </w:t>
      </w:r>
      <w:hyperlink r:id="rId15">
        <w:r>
          <w:rPr>
            <w:color w:val="0000FF"/>
          </w:rPr>
          <w:t>пунктом 1 статьи 217</w:t>
        </w:r>
      </w:hyperlink>
      <w:r>
        <w:t xml:space="preserve"> Налогового кодекса Российской Федерации) - на территории Российской Федерации - не более 700 рублей за каждый день нахождения в командировке.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3. Расходы по проезду к месту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принадлежностями), подтвержденные проездными документами, но не превышающие стоимости проезда: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железнодорожным транспортом - в купейном вагоне скорого фирменного поезда;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воздушным транспортом - в салоне экономического класса;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автомобильным транспортом - в автотранспортном средстве общего пользования (кроме такси);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автомобильным транспортом - такси (не более 2 тыс. руб.).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right"/>
        <w:outlineLvl w:val="1"/>
      </w:pPr>
      <w:r>
        <w:t>Приложение 4</w:t>
      </w:r>
    </w:p>
    <w:p w:rsidR="00A94764" w:rsidRDefault="00A94764">
      <w:pPr>
        <w:pStyle w:val="ConsPlusNormal"/>
        <w:jc w:val="right"/>
      </w:pPr>
      <w:r>
        <w:t>к Методике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Title"/>
        <w:jc w:val="center"/>
      </w:pPr>
      <w:bookmarkStart w:id="4" w:name="P223"/>
      <w:bookmarkEnd w:id="4"/>
      <w:r>
        <w:t>РАСЧЕТ</w:t>
      </w:r>
    </w:p>
    <w:p w:rsidR="00A94764" w:rsidRDefault="00A94764">
      <w:pPr>
        <w:pStyle w:val="ConsPlusTitle"/>
        <w:jc w:val="center"/>
      </w:pPr>
      <w:r>
        <w:t>МАКСИМАЛЬНОГО РАЗМЕРА ПЛАТЫ ЗА ПРОВЕДЕНИЕ РАБОТ</w:t>
      </w:r>
    </w:p>
    <w:p w:rsidR="00A94764" w:rsidRDefault="00A94764">
      <w:pPr>
        <w:pStyle w:val="ConsPlusTitle"/>
        <w:jc w:val="center"/>
      </w:pPr>
      <w:r>
        <w:t>ПО ОСУЩЕСТВЛЕНИЮ ВЫЕЗДНОЙ И (ИЛИ) ДИСТАНЦИОННОЙ ОЦЕНКИ</w:t>
      </w:r>
    </w:p>
    <w:p w:rsidR="00A94764" w:rsidRDefault="00A94764">
      <w:pPr>
        <w:pStyle w:val="ConsPlusTitle"/>
        <w:jc w:val="center"/>
      </w:pPr>
      <w:r>
        <w:t>И ФОРМИРОВАНИЮ АКТОВ ОЦЕНКИ В РАМКАХ ПОСТАНОВЛЕНИЯ N 1991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Расчет максимального размера платы (К</w:t>
      </w:r>
      <w:r>
        <w:rPr>
          <w:vertAlign w:val="subscript"/>
        </w:rPr>
        <w:t>1</w:t>
      </w:r>
      <w:r>
        <w:t xml:space="preserve"> = 1,3 К</w:t>
      </w:r>
      <w:r>
        <w:rPr>
          <w:vertAlign w:val="subscript"/>
        </w:rPr>
        <w:t>2</w:t>
      </w:r>
      <w:r>
        <w:t xml:space="preserve"> = 1,1)</w:t>
      </w:r>
    </w:p>
    <w:p w:rsidR="00A94764" w:rsidRDefault="00A947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598"/>
        <w:gridCol w:w="1303"/>
        <w:gridCol w:w="1303"/>
        <w:gridCol w:w="1304"/>
      </w:tblGrid>
      <w:tr w:rsidR="00A94764">
        <w:tc>
          <w:tcPr>
            <w:tcW w:w="5169" w:type="dxa"/>
            <w:gridSpan w:val="2"/>
          </w:tcPr>
          <w:p w:rsidR="00A94764" w:rsidRDefault="00A94764">
            <w:pPr>
              <w:pStyle w:val="ConsPlusNormal"/>
              <w:jc w:val="center"/>
            </w:pPr>
            <w:r>
              <w:t>Перечень выполняемых работ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  <w:jc w:val="center"/>
            </w:pPr>
            <w:r>
              <w:t>Корректирующие коэффициенты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эксперто</w:t>
            </w:r>
            <w:proofErr w:type="spellEnd"/>
            <w:r>
              <w:t xml:space="preserve">/часов </w:t>
            </w:r>
            <w:proofErr w:type="spellStart"/>
            <w:r>
              <w:t>Max</w:t>
            </w:r>
            <w:proofErr w:type="spellEnd"/>
          </w:p>
        </w:tc>
        <w:tc>
          <w:tcPr>
            <w:tcW w:w="1304" w:type="dxa"/>
          </w:tcPr>
          <w:p w:rsidR="00A94764" w:rsidRDefault="00A94764">
            <w:pPr>
              <w:pStyle w:val="ConsPlusNormal"/>
              <w:jc w:val="center"/>
            </w:pPr>
            <w:r>
              <w:t>Трудоемкость работ, (</w:t>
            </w:r>
            <w:proofErr w:type="spellStart"/>
            <w:r>
              <w:t>эксперто</w:t>
            </w:r>
            <w:proofErr w:type="spellEnd"/>
            <w:r>
              <w:t>/час)</w:t>
            </w:r>
          </w:p>
        </w:tc>
      </w:tr>
      <w:tr w:rsidR="00A94764">
        <w:tc>
          <w:tcPr>
            <w:tcW w:w="9079" w:type="dxa"/>
            <w:gridSpan w:val="5"/>
          </w:tcPr>
          <w:p w:rsidR="00A94764" w:rsidRDefault="00A94764">
            <w:pPr>
              <w:pStyle w:val="ConsPlusNormal"/>
              <w:jc w:val="center"/>
              <w:outlineLvl w:val="2"/>
            </w:pPr>
            <w:r>
              <w:t>1. Проверка сведений и регистрация заявки:</w:t>
            </w: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Проверка полноты и корректности сведений, регистрация заявки, t</w:t>
            </w:r>
            <w:r>
              <w:rPr>
                <w:vertAlign w:val="subscript"/>
              </w:rPr>
              <w:t>1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</w:pPr>
            <w:r>
              <w:t>Не применяется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  <w:jc w:val="center"/>
            </w:pPr>
            <w:r>
              <w:t>1</w:t>
            </w:r>
          </w:p>
        </w:tc>
      </w:tr>
      <w:tr w:rsidR="00A94764">
        <w:tc>
          <w:tcPr>
            <w:tcW w:w="9079" w:type="dxa"/>
            <w:gridSpan w:val="5"/>
          </w:tcPr>
          <w:p w:rsidR="00A94764" w:rsidRDefault="00A94764">
            <w:pPr>
              <w:pStyle w:val="ConsPlusNormal"/>
              <w:jc w:val="center"/>
              <w:outlineLvl w:val="2"/>
            </w:pPr>
            <w:r>
              <w:t>2. Выездная оценка:</w:t>
            </w: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Изучение представленных документов и сведений (документы на производственные площади, оборудование, наличие персонала, технологической документации и т.д.), t</w:t>
            </w:r>
            <w:r>
              <w:rPr>
                <w:vertAlign w:val="subscript"/>
              </w:rPr>
              <w:t>2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  <w:jc w:val="center"/>
            </w:pPr>
            <w:r>
              <w:t>8,58</w:t>
            </w: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 xml:space="preserve">Оценка представленных документов и </w:t>
            </w:r>
            <w:r>
              <w:lastRenderedPageBreak/>
              <w:t>сведений на предмет технической и технологической возможности изготовления заявленных товаров (продукции), t</w:t>
            </w:r>
            <w:r>
              <w:rPr>
                <w:vertAlign w:val="subscript"/>
              </w:rPr>
              <w:t>3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</w:pPr>
            <w:r>
              <w:lastRenderedPageBreak/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lastRenderedPageBreak/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  <w:jc w:val="center"/>
            </w:pPr>
            <w:r>
              <w:t>5,72</w:t>
            </w: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Проверка наличия оборудования, необходимого для производства заявленных товаров (продукции), t</w:t>
            </w:r>
            <w:r>
              <w:rPr>
                <w:vertAlign w:val="subscript"/>
              </w:rPr>
              <w:t>4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  <w:jc w:val="center"/>
            </w:pPr>
            <w:r>
              <w:t>5,72</w:t>
            </w: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Проверка выполнения заявителем технологического процесса производства заявленных товаров (продукции) с использованием вторичного сырья, t</w:t>
            </w:r>
            <w:r>
              <w:rPr>
                <w:vertAlign w:val="subscript"/>
              </w:rPr>
              <w:t>5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  <w:jc w:val="center"/>
            </w:pPr>
            <w:r>
              <w:t>5,72</w:t>
            </w:r>
          </w:p>
        </w:tc>
      </w:tr>
      <w:tr w:rsidR="00A94764">
        <w:tc>
          <w:tcPr>
            <w:tcW w:w="9079" w:type="dxa"/>
            <w:gridSpan w:val="5"/>
          </w:tcPr>
          <w:p w:rsidR="00A94764" w:rsidRDefault="00A94764">
            <w:pPr>
              <w:pStyle w:val="ConsPlusNormal"/>
              <w:jc w:val="center"/>
              <w:outlineLvl w:val="2"/>
            </w:pPr>
            <w:r>
              <w:t>3. Составление отчетных документов:</w:t>
            </w:r>
          </w:p>
        </w:tc>
      </w:tr>
      <w:tr w:rsidR="00A94764">
        <w:tc>
          <w:tcPr>
            <w:tcW w:w="571" w:type="dxa"/>
          </w:tcPr>
          <w:p w:rsidR="00A94764" w:rsidRDefault="00A9476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598" w:type="dxa"/>
          </w:tcPr>
          <w:p w:rsidR="00A94764" w:rsidRDefault="00A94764">
            <w:pPr>
              <w:pStyle w:val="ConsPlusNormal"/>
            </w:pPr>
            <w:r>
              <w:t>Экспертиза по оценке технической, технологической возможности изготовления заявленного товара (продукции) с использованием вторичного сырья и составление акта оценки, t</w:t>
            </w:r>
            <w:r>
              <w:rPr>
                <w:vertAlign w:val="subscript"/>
              </w:rPr>
              <w:t>6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1</w:t>
            </w:r>
          </w:p>
          <w:p w:rsidR="00A94764" w:rsidRDefault="00A94764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  <w:jc w:val="center"/>
            </w:pPr>
            <w:r>
              <w:t>34,32</w:t>
            </w:r>
          </w:p>
        </w:tc>
      </w:tr>
      <w:tr w:rsidR="00A94764">
        <w:tc>
          <w:tcPr>
            <w:tcW w:w="5169" w:type="dxa"/>
            <w:gridSpan w:val="2"/>
          </w:tcPr>
          <w:p w:rsidR="00A94764" w:rsidRDefault="00A94764">
            <w:pPr>
              <w:pStyle w:val="ConsPlusNormal"/>
              <w:jc w:val="center"/>
            </w:pPr>
            <w:r>
              <w:t>ИТОГО, t</w:t>
            </w:r>
          </w:p>
        </w:tc>
        <w:tc>
          <w:tcPr>
            <w:tcW w:w="1303" w:type="dxa"/>
          </w:tcPr>
          <w:p w:rsidR="00A94764" w:rsidRDefault="00A94764">
            <w:pPr>
              <w:pStyle w:val="ConsPlusNormal"/>
            </w:pPr>
          </w:p>
        </w:tc>
        <w:tc>
          <w:tcPr>
            <w:tcW w:w="1303" w:type="dxa"/>
          </w:tcPr>
          <w:p w:rsidR="00A94764" w:rsidRDefault="00A947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04" w:type="dxa"/>
          </w:tcPr>
          <w:p w:rsidR="00A94764" w:rsidRDefault="00A94764">
            <w:pPr>
              <w:pStyle w:val="ConsPlusNormal"/>
              <w:jc w:val="center"/>
            </w:pPr>
            <w:r>
              <w:t>61,06</w:t>
            </w:r>
          </w:p>
        </w:tc>
      </w:tr>
    </w:tbl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center"/>
      </w:pPr>
      <w:r>
        <w:t>t = t</w:t>
      </w:r>
      <w:r>
        <w:rPr>
          <w:vertAlign w:val="subscript"/>
        </w:rPr>
        <w:t>1</w:t>
      </w:r>
      <w:r>
        <w:t xml:space="preserve"> + t</w:t>
      </w:r>
      <w:r>
        <w:rPr>
          <w:vertAlign w:val="subscript"/>
        </w:rPr>
        <w:t>2</w:t>
      </w:r>
      <w:r>
        <w:t xml:space="preserve"> + t</w:t>
      </w:r>
      <w:r>
        <w:rPr>
          <w:vertAlign w:val="subscript"/>
        </w:rPr>
        <w:t>3</w:t>
      </w:r>
      <w:r>
        <w:t xml:space="preserve"> + t</w:t>
      </w:r>
      <w:r>
        <w:rPr>
          <w:vertAlign w:val="subscript"/>
        </w:rPr>
        <w:t>4</w:t>
      </w:r>
      <w:r>
        <w:t xml:space="preserve"> + t</w:t>
      </w:r>
      <w:r>
        <w:rPr>
          <w:vertAlign w:val="subscript"/>
        </w:rPr>
        <w:t>5</w:t>
      </w:r>
      <w:r>
        <w:t xml:space="preserve">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 xml:space="preserve"> + t</w:t>
      </w:r>
      <w:r>
        <w:rPr>
          <w:vertAlign w:val="subscript"/>
        </w:rPr>
        <w:t>6</w:t>
      </w:r>
      <w:r>
        <w:t xml:space="preserve">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>,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где: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1</w:t>
      </w:r>
      <w:r>
        <w:t xml:space="preserve"> - t</w:t>
      </w:r>
      <w:r>
        <w:rPr>
          <w:vertAlign w:val="subscript"/>
        </w:rPr>
        <w:t>6</w:t>
      </w:r>
      <w:r>
        <w:t xml:space="preserve"> - трудоемкость работ по проведению работ по осуществлению выездной и (или) дистанционной оценки в рамках </w:t>
      </w:r>
      <w:hyperlink r:id="rId16">
        <w:r>
          <w:rPr>
            <w:color w:val="0000FF"/>
          </w:rPr>
          <w:t>Постановления</w:t>
        </w:r>
      </w:hyperlink>
      <w:r>
        <w:t xml:space="preserve"> N 1991.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848995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t = t</w:t>
      </w:r>
      <w:r>
        <w:rPr>
          <w:vertAlign w:val="subscript"/>
        </w:rPr>
        <w:t>1</w:t>
      </w:r>
      <w:r>
        <w:t xml:space="preserve"> + t</w:t>
      </w:r>
      <w:r>
        <w:rPr>
          <w:vertAlign w:val="subscript"/>
        </w:rPr>
        <w:t>2</w:t>
      </w:r>
      <w:r>
        <w:t xml:space="preserve"> + t</w:t>
      </w:r>
      <w:r>
        <w:rPr>
          <w:vertAlign w:val="subscript"/>
        </w:rPr>
        <w:t>3</w:t>
      </w:r>
      <w:r>
        <w:t xml:space="preserve"> + t</w:t>
      </w:r>
      <w:r>
        <w:rPr>
          <w:vertAlign w:val="subscript"/>
        </w:rPr>
        <w:t>4</w:t>
      </w:r>
      <w:r>
        <w:t xml:space="preserve"> + t</w:t>
      </w:r>
      <w:r>
        <w:rPr>
          <w:vertAlign w:val="subscript"/>
        </w:rPr>
        <w:t>5</w:t>
      </w:r>
      <w:r>
        <w:t xml:space="preserve">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 xml:space="preserve"> + t</w:t>
      </w:r>
      <w:r>
        <w:rPr>
          <w:vertAlign w:val="subscript"/>
        </w:rPr>
        <w:t>6</w:t>
      </w:r>
      <w:r>
        <w:t xml:space="preserve">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= 1,3, К</w:t>
      </w:r>
      <w:r>
        <w:rPr>
          <w:vertAlign w:val="subscript"/>
        </w:rPr>
        <w:t>2</w:t>
      </w:r>
      <w:r>
        <w:t xml:space="preserve"> = 1,1, </w:t>
      </w:r>
      <w:proofErr w:type="spellStart"/>
      <w:r>
        <w:t>W</w:t>
      </w:r>
      <w:r>
        <w:rPr>
          <w:vertAlign w:val="subscript"/>
        </w:rPr>
        <w:t>эч</w:t>
      </w:r>
      <w:proofErr w:type="spellEnd"/>
      <w:r>
        <w:t xml:space="preserve"> = 875 рублей.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t = 1 + 6 + 4 + 4 + 4 x 1,3 x 1,1 + 24 + x 1,3 x 1,1 = 61,06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уп</w:t>
      </w:r>
      <w:r>
        <w:t xml:space="preserve"> = 61,06 x 875 = 53 427 рублей (округленная сумма равна 53 400 рублей).</w:t>
      </w:r>
    </w:p>
    <w:p w:rsidR="00A94764" w:rsidRDefault="00A94764">
      <w:pPr>
        <w:pStyle w:val="ConsPlusNormal"/>
        <w:spacing w:before="220"/>
        <w:ind w:firstLine="540"/>
        <w:jc w:val="both"/>
      </w:pPr>
      <w:r>
        <w:t>Без учета налога на добавленную стоимость.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right"/>
        <w:outlineLvl w:val="1"/>
      </w:pPr>
      <w:r>
        <w:t>Приложение 5</w:t>
      </w:r>
    </w:p>
    <w:p w:rsidR="00A94764" w:rsidRDefault="00A94764">
      <w:pPr>
        <w:pStyle w:val="ConsPlusNormal"/>
        <w:jc w:val="right"/>
      </w:pPr>
      <w:r>
        <w:t>к Методике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Title"/>
        <w:jc w:val="center"/>
      </w:pPr>
      <w:bookmarkStart w:id="5" w:name="P298"/>
      <w:bookmarkEnd w:id="5"/>
      <w:r>
        <w:t>МАКСИМАЛЬНЫЕ РАЗМЕРЫ СТОИМОСТИ РАБОТ ПО КАТЕГОРИЯМ</w:t>
      </w:r>
    </w:p>
    <w:p w:rsidR="00A94764" w:rsidRDefault="00A947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48"/>
      </w:tblGrid>
      <w:tr w:rsidR="00A94764">
        <w:tc>
          <w:tcPr>
            <w:tcW w:w="6576" w:type="dxa"/>
          </w:tcPr>
          <w:p w:rsidR="00A94764" w:rsidRDefault="00A94764">
            <w:pPr>
              <w:pStyle w:val="ConsPlusNormal"/>
              <w:jc w:val="center"/>
            </w:pPr>
            <w:r>
              <w:t>Категории</w:t>
            </w:r>
          </w:p>
        </w:tc>
        <w:tc>
          <w:tcPr>
            <w:tcW w:w="2448" w:type="dxa"/>
          </w:tcPr>
          <w:p w:rsidR="00A94764" w:rsidRDefault="00A94764">
            <w:pPr>
              <w:pStyle w:val="ConsPlusNormal"/>
              <w:jc w:val="center"/>
            </w:pPr>
            <w:r>
              <w:t>Предельная стоимость работ, руб. (без НДС)</w:t>
            </w:r>
          </w:p>
        </w:tc>
      </w:tr>
      <w:tr w:rsidR="00A94764">
        <w:tc>
          <w:tcPr>
            <w:tcW w:w="6576" w:type="dxa"/>
          </w:tcPr>
          <w:p w:rsidR="00A94764" w:rsidRDefault="00A94764">
            <w:pPr>
              <w:pStyle w:val="ConsPlusNormal"/>
              <w:jc w:val="both"/>
            </w:pPr>
            <w:r>
              <w:t>Выездная и (или) дистанционная оценка и формирование акта оценки</w:t>
            </w:r>
          </w:p>
        </w:tc>
        <w:tc>
          <w:tcPr>
            <w:tcW w:w="2448" w:type="dxa"/>
          </w:tcPr>
          <w:p w:rsidR="00A94764" w:rsidRDefault="00A94764">
            <w:pPr>
              <w:pStyle w:val="ConsPlusNormal"/>
              <w:jc w:val="center"/>
            </w:pPr>
            <w:r>
              <w:t xml:space="preserve">53 400 </w:t>
            </w:r>
            <w:hyperlink w:anchor="P306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ind w:firstLine="540"/>
        <w:jc w:val="both"/>
      </w:pPr>
      <w:r>
        <w:t>--------------------------------</w:t>
      </w:r>
    </w:p>
    <w:p w:rsidR="00A94764" w:rsidRDefault="00A94764">
      <w:pPr>
        <w:pStyle w:val="ConsPlusNormal"/>
        <w:spacing w:before="220"/>
        <w:ind w:firstLine="540"/>
        <w:jc w:val="both"/>
      </w:pPr>
      <w:bookmarkStart w:id="6" w:name="P306"/>
      <w:bookmarkEnd w:id="6"/>
      <w:r>
        <w:t>&lt;1&gt; В стоимость работ не включаются размер платы за работы, выполненные техническим специалистом (в случае его привлечения), а также расходы эксперта и/или технического специалиста по проезду и проживанию (командировочные расходы), в случае его (их) выезда к месту проведения работ.</w:t>
      </w: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jc w:val="both"/>
      </w:pPr>
    </w:p>
    <w:p w:rsidR="00A94764" w:rsidRDefault="00A947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07D1" w:rsidRDefault="00E507D1">
      <w:bookmarkStart w:id="7" w:name="_GoBack"/>
      <w:bookmarkEnd w:id="7"/>
    </w:p>
    <w:sectPr w:rsidR="00E507D1" w:rsidSect="00D8093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64"/>
    <w:rsid w:val="005A25E7"/>
    <w:rsid w:val="00A94764"/>
    <w:rsid w:val="00E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9AF5-1F77-4E14-85FC-70B1B4A9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7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47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47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380&amp;dst=100082" TargetMode="Externa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351&amp;dst=100048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3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86&amp;dst=100235" TargetMode="External"/><Relationship Id="rId11" Type="http://schemas.openxmlformats.org/officeDocument/2006/relationships/hyperlink" Target="https://login.consultant.ru/link/?req=doc&amp;base=LAW&amp;n=494631" TargetMode="External"/><Relationship Id="rId5" Type="http://schemas.openxmlformats.org/officeDocument/2006/relationships/hyperlink" Target="https://login.consultant.ru/link/?req=doc&amp;base=LAW&amp;n=495351&amp;dst=100048" TargetMode="External"/><Relationship Id="rId15" Type="http://schemas.openxmlformats.org/officeDocument/2006/relationships/hyperlink" Target="https://login.consultant.ru/link/?req=doc&amp;base=LAW&amp;n=494979&amp;dst=17541" TargetMode="External"/><Relationship Id="rId10" Type="http://schemas.openxmlformats.org/officeDocument/2006/relationships/hyperlink" Target="https://login.consultant.ru/link/?req=doc&amp;base=LAW&amp;n=49535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351" TargetMode="External"/><Relationship Id="rId14" Type="http://schemas.openxmlformats.org/officeDocument/2006/relationships/hyperlink" Target="https://login.consultant.ru/link/?req=doc&amp;base=LAW&amp;n=495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М. Третьяков</dc:creator>
  <cp:keywords/>
  <dc:description/>
  <cp:lastModifiedBy>Владислав М. Третьяков</cp:lastModifiedBy>
  <cp:revision>1</cp:revision>
  <dcterms:created xsi:type="dcterms:W3CDTF">2025-02-26T04:41:00Z</dcterms:created>
  <dcterms:modified xsi:type="dcterms:W3CDTF">2025-02-26T04:42:00Z</dcterms:modified>
</cp:coreProperties>
</file>