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B000000">
      <w:pPr>
        <w:widowControl w:val="1"/>
        <w:spacing w:after="0" w:line="240" w:lineRule="auto"/>
        <w:ind w:right="-426"/>
        <w:jc w:val="right"/>
        <w:rPr>
          <w:rFonts w:ascii="Times New Roman" w:hAnsi="Times New Roman"/>
          <w:b w:val="1"/>
          <w:color w:val="000000"/>
          <w:sz w:val="28"/>
        </w:rPr>
      </w:pPr>
      <w:r>
        <w:rPr>
          <w:rFonts w:ascii="Times New Roman" w:hAnsi="Times New Roman"/>
          <w:color w:val="000000"/>
          <w:sz w:val="28"/>
        </w:rPr>
        <w:t>ПРОЕКТ</w:t>
      </w:r>
    </w:p>
    <w:p w14:paraId="0C000000">
      <w:pPr>
        <w:widowControl w:val="1"/>
        <w:spacing w:after="0" w:line="240" w:lineRule="auto"/>
        <w:ind w:right="-426"/>
        <w:jc w:val="center"/>
        <w:rPr>
          <w:rFonts w:ascii="Times New Roman" w:hAnsi="Times New Roman"/>
          <w:b w:val="1"/>
          <w:color w:val="000000"/>
          <w:sz w:val="28"/>
        </w:rPr>
      </w:pPr>
    </w:p>
    <w:p w14:paraId="0D000000">
      <w:pPr>
        <w:widowControl w:val="1"/>
        <w:spacing w:after="0" w:line="240" w:lineRule="auto"/>
        <w:ind w:right="-426"/>
        <w:jc w:val="center"/>
        <w:rPr>
          <w:rFonts w:ascii="Times New Roman" w:hAnsi="Times New Roman"/>
          <w:b w:val="1"/>
          <w:color w:val="000000"/>
          <w:sz w:val="28"/>
        </w:rPr>
      </w:pPr>
    </w:p>
    <w:p w14:paraId="0E000000">
      <w:pPr>
        <w:widowControl w:val="1"/>
        <w:spacing w:after="0" w:line="240" w:lineRule="auto"/>
        <w:ind w:right="-426"/>
        <w:jc w:val="center"/>
        <w:rPr>
          <w:rFonts w:ascii="Times New Roman" w:hAnsi="Times New Roman"/>
          <w:b w:val="1"/>
          <w:color w:val="000000"/>
          <w:sz w:val="28"/>
        </w:rPr>
      </w:pPr>
      <w:r>
        <w:rPr>
          <w:rFonts w:ascii="Times New Roman" w:hAnsi="Times New Roman"/>
          <w:b w:val="1"/>
          <w:color w:val="000000"/>
          <w:sz w:val="28"/>
        </w:rPr>
        <w:t>ПРАВИТЕЛЬСТВО РОССИЙСКОЙ ФЕДЕРАЦИИ</w:t>
      </w:r>
    </w:p>
    <w:p w14:paraId="0F000000">
      <w:pPr>
        <w:widowControl w:val="1"/>
        <w:spacing w:after="0" w:line="240" w:lineRule="auto"/>
        <w:ind w:right="-426"/>
        <w:jc w:val="center"/>
        <w:rPr>
          <w:rFonts w:ascii="Times New Roman" w:hAnsi="Times New Roman"/>
          <w:color w:val="000000"/>
          <w:sz w:val="28"/>
        </w:rPr>
      </w:pPr>
    </w:p>
    <w:p w14:paraId="10000000">
      <w:pPr>
        <w:widowControl w:val="1"/>
        <w:spacing w:after="0" w:line="240" w:lineRule="auto"/>
        <w:ind w:right="-426"/>
        <w:jc w:val="center"/>
        <w:rPr>
          <w:rFonts w:ascii="Times New Roman" w:hAnsi="Times New Roman"/>
          <w:color w:val="000000"/>
          <w:sz w:val="28"/>
        </w:rPr>
      </w:pPr>
      <w:r>
        <w:rPr>
          <w:rFonts w:ascii="Times New Roman" w:hAnsi="Times New Roman"/>
          <w:color w:val="000000"/>
          <w:sz w:val="28"/>
        </w:rPr>
        <w:t>ПОСТАНОВЛЕНИЕ</w:t>
      </w:r>
    </w:p>
    <w:p w14:paraId="11000000">
      <w:pPr>
        <w:widowControl w:val="1"/>
        <w:spacing w:after="0" w:line="240" w:lineRule="auto"/>
        <w:ind w:right="-426"/>
        <w:jc w:val="center"/>
        <w:rPr>
          <w:rFonts w:ascii="Times New Roman" w:hAnsi="Times New Roman"/>
          <w:color w:val="000000"/>
          <w:sz w:val="28"/>
        </w:rPr>
      </w:pPr>
    </w:p>
    <w:p w14:paraId="12000000">
      <w:pPr>
        <w:widowControl w:val="1"/>
        <w:spacing w:after="0" w:line="240" w:lineRule="auto"/>
        <w:ind w:right="-426"/>
        <w:jc w:val="center"/>
        <w:rPr>
          <w:rFonts w:ascii="Times New Roman" w:hAnsi="Times New Roman"/>
          <w:color w:val="000000"/>
          <w:sz w:val="28"/>
        </w:rPr>
      </w:pPr>
      <w:r>
        <w:rPr>
          <w:rFonts w:ascii="Times New Roman" w:hAnsi="Times New Roman"/>
          <w:color w:val="000000"/>
          <w:sz w:val="28"/>
        </w:rPr>
        <w:t xml:space="preserve">от </w:t>
      </w:r>
      <w:r>
        <w:rPr>
          <w:rFonts w:ascii="Times New Roman" w:hAnsi="Times New Roman"/>
          <w:color w:val="000000"/>
          <w:sz w:val="28"/>
        </w:rPr>
        <w:t xml:space="preserve">__________ </w:t>
      </w:r>
      <w:r>
        <w:rPr>
          <w:rFonts w:ascii="Times New Roman" w:hAnsi="Times New Roman"/>
          <w:color w:val="000000"/>
          <w:sz w:val="28"/>
        </w:rPr>
        <w:t xml:space="preserve">№ </w:t>
      </w:r>
      <w:r>
        <w:rPr>
          <w:rFonts w:ascii="Times New Roman" w:hAnsi="Times New Roman"/>
          <w:color w:val="000000"/>
          <w:sz w:val="28"/>
        </w:rPr>
        <w:t>___________</w:t>
      </w:r>
    </w:p>
    <w:p w14:paraId="13000000">
      <w:pPr>
        <w:widowControl w:val="1"/>
        <w:spacing w:after="0" w:line="240" w:lineRule="auto"/>
        <w:ind w:right="-426"/>
        <w:jc w:val="center"/>
        <w:rPr>
          <w:rFonts w:ascii="Times New Roman" w:hAnsi="Times New Roman"/>
          <w:color w:val="000000"/>
          <w:sz w:val="28"/>
        </w:rPr>
      </w:pPr>
    </w:p>
    <w:p w14:paraId="14000000">
      <w:pPr>
        <w:widowControl w:val="1"/>
        <w:spacing w:after="0" w:line="240" w:lineRule="auto"/>
        <w:ind w:right="-426"/>
        <w:jc w:val="center"/>
        <w:rPr>
          <w:rFonts w:ascii="Times New Roman" w:hAnsi="Times New Roman"/>
          <w:color w:val="000000"/>
          <w:sz w:val="28"/>
        </w:rPr>
      </w:pPr>
      <w:r>
        <w:rPr>
          <w:rFonts w:ascii="Times New Roman" w:hAnsi="Times New Roman"/>
          <w:color w:val="000000"/>
          <w:sz w:val="28"/>
        </w:rPr>
        <w:t>МОСКВА</w:t>
      </w:r>
    </w:p>
    <w:p w14:paraId="15000000">
      <w:pPr>
        <w:widowControl w:val="1"/>
        <w:spacing w:after="0" w:line="240" w:lineRule="auto"/>
        <w:ind w:right="-426"/>
        <w:jc w:val="center"/>
        <w:rPr>
          <w:rFonts w:ascii="Times New Roman" w:hAnsi="Times New Roman"/>
          <w:color w:val="000000"/>
          <w:sz w:val="28"/>
        </w:rPr>
      </w:pPr>
    </w:p>
    <w:p w14:paraId="16000000">
      <w:pPr>
        <w:widowControl w:val="1"/>
        <w:spacing w:after="0" w:line="240" w:lineRule="auto"/>
        <w:ind w:right="-426"/>
        <w:jc w:val="center"/>
        <w:rPr>
          <w:rFonts w:ascii="Times New Roman" w:hAnsi="Times New Roman"/>
          <w:color w:val="000000"/>
          <w:sz w:val="28"/>
        </w:rPr>
      </w:pPr>
    </w:p>
    <w:p w14:paraId="17000000">
      <w:pPr>
        <w:widowControl w:val="1"/>
        <w:spacing w:after="0" w:line="240" w:lineRule="auto"/>
        <w:ind w:right="-426"/>
        <w:jc w:val="center"/>
        <w:rPr>
          <w:rFonts w:ascii="Times New Roman" w:hAnsi="Times New Roman"/>
          <w:color w:val="000000"/>
          <w:sz w:val="28"/>
        </w:rPr>
      </w:pPr>
    </w:p>
    <w:p w14:paraId="18000000">
      <w:pPr>
        <w:widowControl w:val="1"/>
        <w:spacing w:after="0" w:line="240" w:lineRule="auto"/>
        <w:ind w:right="-426"/>
        <w:jc w:val="center"/>
        <w:rPr>
          <w:rFonts w:ascii="Times New Roman" w:hAnsi="Times New Roman"/>
          <w:color w:val="000000"/>
          <w:sz w:val="28"/>
        </w:rPr>
      </w:pPr>
    </w:p>
    <w:p w14:paraId="19000000">
      <w:pPr>
        <w:widowControl w:val="1"/>
        <w:spacing w:after="0" w:line="276" w:lineRule="auto"/>
        <w:ind w:right="-426"/>
        <w:jc w:val="center"/>
        <w:rPr>
          <w:rFonts w:ascii="Times New Roman" w:hAnsi="Times New Roman"/>
          <w:b w:val="1"/>
          <w:color w:val="000000"/>
          <w:sz w:val="28"/>
        </w:rPr>
      </w:pPr>
      <w:r>
        <w:rPr>
          <w:rFonts w:ascii="Times New Roman" w:hAnsi="Times New Roman"/>
          <w:b w:val="1"/>
          <w:color w:val="000000"/>
          <w:sz w:val="28"/>
        </w:rPr>
        <w:t>О внесении изменений</w:t>
      </w:r>
      <w:bookmarkStart w:id="1" w:name="_Hlk192601896"/>
    </w:p>
    <w:p w14:paraId="1A000000">
      <w:pPr>
        <w:widowControl w:val="1"/>
        <w:spacing w:after="0" w:line="276" w:lineRule="auto"/>
        <w:ind w:right="-426"/>
        <w:jc w:val="center"/>
        <w:rPr>
          <w:rFonts w:ascii="Times New Roman" w:hAnsi="Times New Roman"/>
          <w:b w:val="1"/>
          <w:color w:val="000000"/>
          <w:sz w:val="28"/>
        </w:rPr>
      </w:pPr>
      <w:r>
        <w:rPr>
          <w:rFonts w:ascii="Times New Roman" w:hAnsi="Times New Roman"/>
          <w:b w:val="1"/>
          <w:color w:val="000000"/>
          <w:sz w:val="28"/>
        </w:rPr>
        <w:t xml:space="preserve">в </w:t>
      </w:r>
      <w:r>
        <w:rPr>
          <w:rFonts w:ascii="Times New Roman" w:hAnsi="Times New Roman"/>
          <w:b w:val="1"/>
          <w:color w:val="000000"/>
          <w:sz w:val="28"/>
        </w:rPr>
        <w:t>некоторые акты Правительства Российской Федерации</w:t>
      </w:r>
    </w:p>
    <w:p w14:paraId="1B000000">
      <w:pPr>
        <w:widowControl w:val="1"/>
        <w:spacing w:after="0" w:line="276" w:lineRule="auto"/>
        <w:ind w:firstLine="567" w:right="-426"/>
        <w:jc w:val="both"/>
        <w:rPr>
          <w:rFonts w:ascii="Times New Roman" w:hAnsi="Times New Roman"/>
          <w:color w:val="000000"/>
          <w:sz w:val="28"/>
        </w:rPr>
      </w:pPr>
      <w:bookmarkEnd w:id="1"/>
    </w:p>
    <w:p w14:paraId="1C000000">
      <w:pPr>
        <w:widowControl w:val="1"/>
        <w:spacing w:after="0" w:line="276" w:lineRule="auto"/>
        <w:ind w:firstLine="567" w:right="-426"/>
        <w:jc w:val="both"/>
        <w:rPr>
          <w:rFonts w:ascii="Times New Roman" w:hAnsi="Times New Roman"/>
          <w:color w:val="000000"/>
          <w:sz w:val="28"/>
        </w:rPr>
      </w:pPr>
      <w:r>
        <w:rPr>
          <w:rFonts w:ascii="Times New Roman" w:hAnsi="Times New Roman"/>
          <w:color w:val="000000"/>
          <w:sz w:val="28"/>
        </w:rPr>
        <w:t>Правительство Российской Федерации п о с т а н о в л я е т</w:t>
      </w:r>
      <w:r>
        <w:rPr>
          <w:rFonts w:ascii="Times New Roman" w:hAnsi="Times New Roman"/>
          <w:color w:val="000000"/>
          <w:sz w:val="28"/>
        </w:rPr>
        <w:t>:</w:t>
      </w:r>
    </w:p>
    <w:p w14:paraId="1D000000">
      <w:pPr>
        <w:widowControl w:val="1"/>
        <w:spacing w:after="0" w:line="276" w:lineRule="auto"/>
        <w:ind w:firstLine="567" w:right="-426"/>
        <w:jc w:val="both"/>
        <w:rPr>
          <w:rFonts w:ascii="Times New Roman" w:hAnsi="Times New Roman"/>
          <w:color w:val="000000"/>
          <w:sz w:val="28"/>
        </w:rPr>
      </w:pPr>
      <w:r>
        <w:rPr>
          <w:rFonts w:ascii="Times New Roman" w:hAnsi="Times New Roman"/>
          <w:color w:val="000000"/>
          <w:sz w:val="28"/>
        </w:rPr>
        <w:t xml:space="preserve">1. </w:t>
      </w:r>
      <w:r>
        <w:rPr>
          <w:rFonts w:ascii="Times New Roman" w:hAnsi="Times New Roman"/>
          <w:color w:val="000000"/>
          <w:sz w:val="28"/>
        </w:rPr>
        <w:t xml:space="preserve">Утвердить прилагаемые изменения, которые вносятся в акты Правительства Российской </w:t>
      </w:r>
      <w:r>
        <w:rPr>
          <w:rFonts w:ascii="Times New Roman" w:hAnsi="Times New Roman"/>
          <w:color w:val="000000"/>
          <w:sz w:val="28"/>
        </w:rPr>
        <w:t>Федерации</w:t>
      </w:r>
      <w:r>
        <w:rPr>
          <w:rFonts w:ascii="Times New Roman" w:hAnsi="Times New Roman"/>
          <w:color w:val="000000"/>
          <w:sz w:val="28"/>
        </w:rPr>
        <w:t xml:space="preserve"> по вопросам </w:t>
      </w:r>
      <w:r>
        <w:rPr>
          <w:rFonts w:ascii="Times New Roman" w:hAnsi="Times New Roman"/>
          <w:color w:val="000000"/>
          <w:sz w:val="28"/>
        </w:rPr>
        <w:t xml:space="preserve">разработки, согласования, утверждения и корректировки инвестиционных и производственных программ в области обращения с твердыми коммунальными отходами </w:t>
      </w:r>
      <w:r>
        <w:rPr>
          <w:rFonts w:ascii="Times New Roman" w:hAnsi="Times New Roman"/>
          <w:color w:val="000000"/>
          <w:sz w:val="28"/>
        </w:rPr>
        <w:t>.</w:t>
      </w:r>
    </w:p>
    <w:p w14:paraId="1E000000">
      <w:pPr>
        <w:widowControl w:val="1"/>
        <w:spacing w:after="0" w:line="276" w:lineRule="auto"/>
        <w:ind w:firstLine="567" w:right="-426"/>
        <w:jc w:val="both"/>
        <w:rPr>
          <w:rFonts w:ascii="Times New Roman" w:hAnsi="Times New Roman"/>
          <w:color w:val="000000"/>
          <w:sz w:val="28"/>
        </w:rPr>
      </w:pPr>
      <w:r>
        <w:rPr>
          <w:rFonts w:ascii="Times New Roman" w:hAnsi="Times New Roman"/>
          <w:color w:val="000000"/>
          <w:sz w:val="28"/>
        </w:rPr>
        <w:t>2</w:t>
      </w:r>
      <w:r>
        <w:rPr>
          <w:rFonts w:ascii="Times New Roman" w:hAnsi="Times New Roman"/>
          <w:color w:val="000000"/>
          <w:sz w:val="28"/>
        </w:rPr>
        <w:t>. Плановые значения показателей эффективности объектов обработки, обезвреживания и захоронения твердых коммунальных отходов, установленные до вступления в силу настоящего постановления, применяются до установления предельных тарифов в области обращения с твердыми коммунальными отходами на следующий долгосрочный период регулирования.</w:t>
      </w:r>
      <w:r>
        <w:rPr>
          <w:rFonts w:ascii="Times New Roman" w:hAnsi="Times New Roman"/>
          <w:color w:val="000000"/>
          <w:sz w:val="28"/>
        </w:rPr>
        <w:t xml:space="preserve"> </w:t>
      </w:r>
    </w:p>
    <w:p w14:paraId="1F000000">
      <w:pPr>
        <w:widowControl w:val="1"/>
        <w:spacing w:after="0" w:line="276" w:lineRule="auto"/>
        <w:ind w:left="567"/>
        <w:jc w:val="both"/>
        <w:rPr>
          <w:rFonts w:ascii="Times New Roman" w:hAnsi="Times New Roman"/>
          <w:color w:val="2D2D2D"/>
          <w:spacing w:val="2"/>
          <w:sz w:val="28"/>
          <w:highlight w:val="white"/>
        </w:rPr>
      </w:pPr>
    </w:p>
    <w:p w14:paraId="20000000">
      <w:pPr>
        <w:widowControl w:val="1"/>
        <w:spacing w:after="0" w:line="240" w:lineRule="auto"/>
        <w:ind w:left="567"/>
        <w:jc w:val="both"/>
        <w:rPr>
          <w:rFonts w:ascii="Times New Roman" w:hAnsi="Times New Roman"/>
          <w:color w:val="2D2D2D"/>
          <w:spacing w:val="2"/>
          <w:sz w:val="28"/>
          <w:highlight w:val="white"/>
        </w:rPr>
      </w:pPr>
    </w:p>
    <w:p w14:paraId="21000000">
      <w:pPr>
        <w:widowControl w:val="1"/>
        <w:spacing w:after="0" w:line="240" w:lineRule="auto"/>
        <w:ind w:left="567"/>
        <w:jc w:val="both"/>
        <w:rPr>
          <w:rFonts w:ascii="Times New Roman" w:hAnsi="Times New Roman"/>
          <w:color w:val="2D2D2D"/>
          <w:spacing w:val="2"/>
          <w:sz w:val="28"/>
          <w:highlight w:val="white"/>
        </w:rPr>
      </w:pPr>
    </w:p>
    <w:tbl>
      <w:tblPr>
        <w:tblStyle w:val="Style_3"/>
        <w:tblW w:type="auto" w:w="0"/>
        <w:tblLayout w:type="fixed"/>
      </w:tblPr>
      <w:tblGrid>
        <w:gridCol w:w="4714"/>
        <w:gridCol w:w="5033"/>
      </w:tblGrid>
      <w:tr>
        <w:tc>
          <w:tcPr>
            <w:tcW w:type="dxa" w:w="4714"/>
            <w:shd w:fill="auto" w:val="clear"/>
          </w:tcPr>
          <w:p w14:paraId="22000000">
            <w:pPr>
              <w:widowControl w:val="0"/>
              <w:spacing w:after="0" w:line="240" w:lineRule="auto"/>
              <w:ind w:hanging="142" w:left="142" w:right="-426"/>
              <w:jc w:val="both"/>
              <w:rPr>
                <w:rFonts w:ascii="Times New Roman" w:hAnsi="Times New Roman"/>
                <w:color w:val="000000"/>
                <w:sz w:val="28"/>
              </w:rPr>
            </w:pPr>
            <w:r>
              <w:rPr>
                <w:rFonts w:ascii="Times New Roman" w:hAnsi="Times New Roman"/>
                <w:color w:val="000000"/>
                <w:sz w:val="28"/>
              </w:rPr>
              <w:t>Председатель Правительства</w:t>
            </w:r>
          </w:p>
          <w:p w14:paraId="23000000">
            <w:pPr>
              <w:widowControl w:val="1"/>
              <w:spacing w:after="0" w:line="240" w:lineRule="auto"/>
              <w:ind w:left="284" w:right="-426"/>
              <w:jc w:val="both"/>
              <w:rPr>
                <w:rFonts w:ascii="Times New Roman" w:hAnsi="Times New Roman"/>
                <w:color w:val="000000"/>
                <w:sz w:val="28"/>
              </w:rPr>
            </w:pPr>
            <w:r>
              <w:rPr>
                <w:rFonts w:ascii="Times New Roman" w:hAnsi="Times New Roman"/>
                <w:color w:val="000000"/>
                <w:sz w:val="28"/>
              </w:rPr>
              <w:t>Российской Федерации</w:t>
            </w:r>
          </w:p>
        </w:tc>
        <w:tc>
          <w:tcPr>
            <w:tcW w:type="dxa" w:w="5033"/>
            <w:shd w:fill="auto" w:val="clear"/>
          </w:tcPr>
          <w:p w14:paraId="24000000">
            <w:pPr>
              <w:widowControl w:val="1"/>
              <w:spacing w:after="0" w:line="240" w:lineRule="auto"/>
              <w:ind/>
              <w:jc w:val="right"/>
              <w:rPr>
                <w:rFonts w:ascii="Times New Roman" w:hAnsi="Times New Roman"/>
                <w:color w:val="000000"/>
                <w:sz w:val="28"/>
              </w:rPr>
            </w:pPr>
          </w:p>
          <w:p w14:paraId="25000000">
            <w:pPr>
              <w:widowControl w:val="1"/>
              <w:spacing w:after="0" w:line="240" w:lineRule="auto"/>
              <w:ind/>
              <w:jc w:val="right"/>
              <w:rPr>
                <w:rFonts w:ascii="Times New Roman" w:hAnsi="Times New Roman"/>
                <w:color w:val="000000"/>
                <w:sz w:val="28"/>
              </w:rPr>
            </w:pPr>
            <w:r>
              <w:rPr>
                <w:rFonts w:ascii="Times New Roman" w:hAnsi="Times New Roman"/>
                <w:color w:val="000000"/>
                <w:sz w:val="28"/>
              </w:rPr>
              <w:t>М.Мишустин</w:t>
            </w:r>
          </w:p>
        </w:tc>
      </w:tr>
    </w:tbl>
    <w:p w14:paraId="26000000">
      <w:pPr>
        <w:sectPr>
          <w:headerReference r:id="rId6" w:type="default"/>
          <w:headerReference r:id="rId3" w:type="first"/>
          <w:footerReference r:id="rId4" w:type="first"/>
          <w:pgSz w:h="16838" w:orient="portrait" w:w="11906"/>
          <w:pgMar w:bottom="993" w:footer="666" w:gutter="0" w:header="680" w:left="1134" w:right="1134" w:top="1134"/>
          <w:titlePg/>
        </w:sectPr>
      </w:pPr>
    </w:p>
    <w:p w14:paraId="27000000">
      <w:pPr>
        <w:widowControl w:val="0"/>
        <w:spacing w:after="0" w:line="240" w:lineRule="auto"/>
        <w:ind w:left="4536" w:right="-1"/>
        <w:jc w:val="center"/>
        <w:rPr>
          <w:rFonts w:ascii="Times New Roman" w:hAnsi="Times New Roman"/>
          <w:sz w:val="28"/>
        </w:rPr>
      </w:pPr>
      <w:r>
        <w:rPr>
          <w:rFonts w:ascii="Times New Roman" w:hAnsi="Times New Roman"/>
          <w:sz w:val="28"/>
        </w:rPr>
        <w:t>УТВЕРЖДЕНЫ</w:t>
      </w:r>
    </w:p>
    <w:p w14:paraId="28000000">
      <w:pPr>
        <w:widowControl w:val="0"/>
        <w:spacing w:after="0" w:line="240" w:lineRule="auto"/>
        <w:ind w:left="4536" w:right="-1"/>
        <w:jc w:val="center"/>
        <w:rPr>
          <w:rFonts w:ascii="Times New Roman" w:hAnsi="Times New Roman"/>
          <w:sz w:val="28"/>
        </w:rPr>
      </w:pPr>
      <w:r>
        <w:rPr>
          <w:rFonts w:ascii="Times New Roman" w:hAnsi="Times New Roman"/>
          <w:sz w:val="28"/>
        </w:rPr>
        <w:t>постановлением Правительства Российской Федерации</w:t>
      </w:r>
    </w:p>
    <w:p w14:paraId="29000000">
      <w:pPr>
        <w:widowControl w:val="0"/>
        <w:spacing w:after="0" w:line="240" w:lineRule="auto"/>
        <w:ind w:left="4536" w:right="-1"/>
        <w:jc w:val="center"/>
        <w:rPr>
          <w:rFonts w:ascii="Times New Roman" w:hAnsi="Times New Roman"/>
          <w:sz w:val="28"/>
        </w:rPr>
      </w:pPr>
      <w:r>
        <w:rPr>
          <w:rFonts w:ascii="Times New Roman" w:hAnsi="Times New Roman"/>
          <w:sz w:val="28"/>
        </w:rPr>
        <w:t>от _</w:t>
      </w:r>
      <w:r>
        <w:rPr>
          <w:rFonts w:ascii="Times New Roman" w:hAnsi="Times New Roman"/>
          <w:sz w:val="28"/>
        </w:rPr>
        <w:t>_</w:t>
      </w:r>
      <w:r>
        <w:rPr>
          <w:rFonts w:ascii="Times New Roman" w:hAnsi="Times New Roman"/>
          <w:sz w:val="28"/>
        </w:rPr>
        <w:t xml:space="preserve"> ______ 202</w:t>
      </w:r>
      <w:r>
        <w:rPr>
          <w:rFonts w:ascii="Times New Roman" w:hAnsi="Times New Roman"/>
          <w:sz w:val="28"/>
        </w:rPr>
        <w:t xml:space="preserve">5 </w:t>
      </w:r>
      <w:r>
        <w:rPr>
          <w:rFonts w:ascii="Times New Roman" w:hAnsi="Times New Roman"/>
          <w:sz w:val="28"/>
        </w:rPr>
        <w:t>г. № ___</w:t>
      </w:r>
    </w:p>
    <w:p w14:paraId="2A000000">
      <w:pPr>
        <w:widowControl w:val="1"/>
        <w:spacing w:after="0" w:line="240" w:lineRule="auto"/>
        <w:ind w:right="-426"/>
        <w:jc w:val="center"/>
        <w:rPr>
          <w:rFonts w:ascii="Times New Roman" w:hAnsi="Times New Roman"/>
          <w:b w:val="1"/>
          <w:sz w:val="28"/>
        </w:rPr>
      </w:pPr>
    </w:p>
    <w:p w14:paraId="2B000000">
      <w:pPr>
        <w:widowControl w:val="1"/>
        <w:spacing w:after="0" w:line="240" w:lineRule="auto"/>
        <w:ind w:right="-426"/>
        <w:jc w:val="center"/>
        <w:rPr>
          <w:rFonts w:ascii="Times New Roman" w:hAnsi="Times New Roman"/>
          <w:b w:val="1"/>
          <w:sz w:val="28"/>
        </w:rPr>
      </w:pPr>
    </w:p>
    <w:p w14:paraId="2C000000">
      <w:pPr>
        <w:widowControl w:val="1"/>
        <w:spacing w:after="0" w:line="240" w:lineRule="auto"/>
        <w:ind w:right="-1"/>
        <w:jc w:val="center"/>
        <w:rPr>
          <w:rFonts w:ascii="Times New Roman" w:hAnsi="Times New Roman"/>
          <w:b w:val="1"/>
          <w:sz w:val="28"/>
        </w:rPr>
      </w:pPr>
      <w:r>
        <w:rPr>
          <w:rFonts w:ascii="Times New Roman" w:hAnsi="Times New Roman"/>
          <w:b w:val="1"/>
          <w:sz w:val="28"/>
        </w:rPr>
        <w:t>ИЗМЕНЕНИЯ</w:t>
      </w:r>
      <w:r>
        <w:rPr>
          <w:rFonts w:ascii="Times New Roman" w:hAnsi="Times New Roman"/>
          <w:b w:val="1"/>
          <w:sz w:val="28"/>
        </w:rPr>
        <w:t xml:space="preserve">, </w:t>
      </w:r>
    </w:p>
    <w:p w14:paraId="2D000000">
      <w:pPr>
        <w:widowControl w:val="1"/>
        <w:spacing w:after="0" w:line="240" w:lineRule="auto"/>
        <w:ind w:right="-1"/>
        <w:jc w:val="center"/>
        <w:rPr>
          <w:rFonts w:ascii="Times New Roman" w:hAnsi="Times New Roman"/>
          <w:b w:val="1"/>
          <w:sz w:val="28"/>
        </w:rPr>
      </w:pPr>
      <w:r>
        <w:rPr>
          <w:rFonts w:ascii="Times New Roman" w:hAnsi="Times New Roman"/>
          <w:b w:val="1"/>
          <w:sz w:val="28"/>
        </w:rPr>
        <w:t xml:space="preserve">которые вносятся </w:t>
      </w:r>
      <w:r>
        <w:rPr>
          <w:rFonts w:ascii="Times New Roman" w:hAnsi="Times New Roman"/>
          <w:b w:val="1"/>
          <w:sz w:val="28"/>
        </w:rPr>
        <w:t xml:space="preserve">в </w:t>
      </w:r>
      <w:r>
        <w:rPr>
          <w:rFonts w:ascii="Times New Roman" w:hAnsi="Times New Roman"/>
          <w:b w:val="1"/>
          <w:sz w:val="28"/>
        </w:rPr>
        <w:t xml:space="preserve">акты </w:t>
      </w:r>
      <w:r>
        <w:rPr>
          <w:rFonts w:ascii="Times New Roman" w:hAnsi="Times New Roman"/>
          <w:b w:val="1"/>
          <w:sz w:val="28"/>
        </w:rPr>
        <w:t>Правительства Российской Федерации</w:t>
      </w:r>
    </w:p>
    <w:p w14:paraId="2E000000">
      <w:pPr>
        <w:widowControl w:val="1"/>
        <w:spacing w:after="0" w:line="240" w:lineRule="auto"/>
        <w:ind w:right="-1"/>
        <w:jc w:val="center"/>
        <w:rPr>
          <w:rFonts w:ascii="Times New Roman" w:hAnsi="Times New Roman"/>
          <w:b w:val="1"/>
          <w:sz w:val="28"/>
        </w:rPr>
      </w:pPr>
    </w:p>
    <w:p w14:paraId="2F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 xml:space="preserve"> В</w:t>
      </w:r>
      <w:r>
        <w:rPr>
          <w:rFonts w:ascii="Times New Roman" w:hAnsi="Times New Roman"/>
          <w:color w:val="000000"/>
          <w:sz w:val="28"/>
        </w:rPr>
        <w:t xml:space="preserve"> постановлени</w:t>
      </w:r>
      <w:r>
        <w:rPr>
          <w:rFonts w:ascii="Times New Roman" w:hAnsi="Times New Roman"/>
          <w:color w:val="000000"/>
          <w:sz w:val="28"/>
        </w:rPr>
        <w:t>и</w:t>
      </w:r>
      <w:r>
        <w:rPr>
          <w:rFonts w:ascii="Times New Roman" w:hAnsi="Times New Roman"/>
          <w:color w:val="000000"/>
          <w:sz w:val="28"/>
        </w:rPr>
        <w:t xml:space="preserve"> Правительства Российской Федерации от 16 мая </w:t>
      </w:r>
      <w:r>
        <w:rPr>
          <w:rFonts w:ascii="Times New Roman" w:hAnsi="Times New Roman"/>
          <w:color w:val="000000"/>
          <w:sz w:val="28"/>
        </w:rPr>
        <w:br/>
      </w:r>
      <w:r>
        <w:rPr>
          <w:rFonts w:ascii="Times New Roman" w:hAnsi="Times New Roman"/>
          <w:color w:val="000000"/>
          <w:sz w:val="28"/>
        </w:rPr>
        <w:t xml:space="preserve">2016 г. № 424 «Об утверждении порядка разработки, согласования, утверждения и корректировки </w:t>
      </w:r>
      <w:bookmarkStart w:id="2" w:name="_Hlk193961729"/>
      <w:r>
        <w:rPr>
          <w:rFonts w:ascii="Times New Roman" w:hAnsi="Times New Roman"/>
          <w:color w:val="000000"/>
          <w:sz w:val="28"/>
        </w:rPr>
        <w:t>инвестиционных и производственных программ в области обращения с твердыми коммунальными отходами</w:t>
      </w:r>
      <w:bookmarkEnd w:id="2"/>
      <w:r>
        <w:rPr>
          <w:rFonts w:ascii="Times New Roman" w:hAnsi="Times New Roman"/>
          <w:color w:val="000000"/>
          <w:sz w:val="28"/>
        </w:rPr>
        <w:t xml:space="preserve">, в том числе порядка определения плановых и фактических значений показателей эффективности объектов, используемых для обработки, обезвреживания </w:t>
      </w:r>
      <w:r>
        <w:rPr>
          <w:rFonts w:ascii="Times New Roman" w:hAnsi="Times New Roman"/>
          <w:color w:val="000000"/>
          <w:sz w:val="28"/>
        </w:rPr>
        <w:br/>
      </w:r>
      <w:r>
        <w:rPr>
          <w:rFonts w:ascii="Times New Roman" w:hAnsi="Times New Roman"/>
          <w:color w:val="000000"/>
          <w:sz w:val="28"/>
        </w:rPr>
        <w:t xml:space="preserve">и захоронения твердых коммунальных отходов» (Собрание законодательства Российской Федерации, 2016, № 21, ст. 3020; 2018, № 30, ст. 4731; </w:t>
      </w:r>
      <w:r>
        <w:rPr>
          <w:rFonts w:ascii="Times New Roman" w:hAnsi="Times New Roman"/>
          <w:color w:val="000000"/>
          <w:sz w:val="28"/>
        </w:rPr>
        <w:t xml:space="preserve">2021, № 13, ст. 2242; </w:t>
      </w:r>
      <w:r>
        <w:rPr>
          <w:rFonts w:ascii="Times New Roman" w:hAnsi="Times New Roman"/>
          <w:color w:val="000000"/>
          <w:sz w:val="28"/>
        </w:rPr>
        <w:t>2022, № 47, ст. 8218):</w:t>
      </w:r>
    </w:p>
    <w:p w14:paraId="30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 xml:space="preserve">а) </w:t>
      </w:r>
      <w:r>
        <w:rPr>
          <w:rFonts w:ascii="Times New Roman" w:hAnsi="Times New Roman"/>
          <w:color w:val="000000"/>
          <w:sz w:val="28"/>
        </w:rPr>
        <w:t>н</w:t>
      </w:r>
      <w:r>
        <w:rPr>
          <w:rFonts w:ascii="Times New Roman" w:hAnsi="Times New Roman"/>
          <w:color w:val="000000"/>
          <w:sz w:val="28"/>
        </w:rPr>
        <w:t xml:space="preserve">аименование изложить в следующей редакции: </w:t>
      </w:r>
    </w:p>
    <w:p w14:paraId="31000000">
      <w:pPr>
        <w:pStyle w:val="Style_4"/>
        <w:widowControl w:val="1"/>
        <w:spacing w:after="0" w:line="276" w:lineRule="auto"/>
        <w:ind w:firstLine="567" w:left="0" w:right="-1"/>
        <w:jc w:val="center"/>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28"/>
        </w:rPr>
        <w:t>О</w:t>
      </w:r>
      <w:r>
        <w:rPr>
          <w:rFonts w:ascii="Times New Roman" w:hAnsi="Times New Roman"/>
          <w:color w:val="000000"/>
          <w:sz w:val="28"/>
        </w:rPr>
        <w:t>б утверждении порядка</w:t>
      </w:r>
      <w:r>
        <w:rPr>
          <w:rFonts w:ascii="Times New Roman" w:hAnsi="Times New Roman"/>
          <w:color w:val="000000"/>
          <w:sz w:val="28"/>
        </w:rPr>
        <w:t xml:space="preserve"> </w:t>
      </w:r>
      <w:r>
        <w:rPr>
          <w:rFonts w:ascii="Times New Roman" w:hAnsi="Times New Roman"/>
          <w:color w:val="000000"/>
          <w:sz w:val="28"/>
        </w:rPr>
        <w:t>разработки, утверждения и корректировки</w:t>
      </w:r>
      <w:r>
        <w:rPr>
          <w:rFonts w:ascii="Times New Roman" w:hAnsi="Times New Roman"/>
          <w:color w:val="000000"/>
          <w:sz w:val="28"/>
        </w:rPr>
        <w:t xml:space="preserve"> </w:t>
      </w:r>
      <w:r>
        <w:rPr>
          <w:rFonts w:ascii="Times New Roman" w:hAnsi="Times New Roman"/>
          <w:color w:val="000000"/>
          <w:sz w:val="28"/>
        </w:rPr>
        <w:t>инвестиционных и производственных программ в области</w:t>
      </w:r>
      <w:r>
        <w:rPr>
          <w:rFonts w:ascii="Times New Roman" w:hAnsi="Times New Roman"/>
          <w:color w:val="000000"/>
          <w:sz w:val="28"/>
        </w:rPr>
        <w:t xml:space="preserve"> </w:t>
      </w:r>
      <w:r>
        <w:rPr>
          <w:rFonts w:ascii="Times New Roman" w:hAnsi="Times New Roman"/>
          <w:color w:val="000000"/>
          <w:sz w:val="28"/>
        </w:rPr>
        <w:t xml:space="preserve">обращения </w:t>
      </w:r>
      <w:r>
        <w:rPr>
          <w:rFonts w:ascii="Times New Roman" w:hAnsi="Times New Roman"/>
          <w:color w:val="000000"/>
          <w:sz w:val="28"/>
        </w:rPr>
        <w:br/>
      </w:r>
      <w:r>
        <w:rPr>
          <w:rFonts w:ascii="Times New Roman" w:hAnsi="Times New Roman"/>
          <w:color w:val="000000"/>
          <w:sz w:val="28"/>
        </w:rPr>
        <w:t>с твердыми коммунальными отходами, в том числе</w:t>
      </w:r>
      <w:r>
        <w:rPr>
          <w:rFonts w:ascii="Times New Roman" w:hAnsi="Times New Roman"/>
          <w:color w:val="000000"/>
          <w:sz w:val="28"/>
        </w:rPr>
        <w:t xml:space="preserve"> </w:t>
      </w:r>
      <w:r>
        <w:rPr>
          <w:rFonts w:ascii="Times New Roman" w:hAnsi="Times New Roman"/>
          <w:color w:val="000000"/>
          <w:sz w:val="28"/>
        </w:rPr>
        <w:t>порядка определения плановых и фактических значений</w:t>
      </w:r>
      <w:r>
        <w:rPr>
          <w:rFonts w:ascii="Times New Roman" w:hAnsi="Times New Roman"/>
          <w:color w:val="000000"/>
          <w:sz w:val="28"/>
        </w:rPr>
        <w:t xml:space="preserve"> </w:t>
      </w:r>
      <w:r>
        <w:rPr>
          <w:rFonts w:ascii="Times New Roman" w:hAnsi="Times New Roman"/>
          <w:color w:val="000000"/>
          <w:sz w:val="28"/>
        </w:rPr>
        <w:t>показателей эффективности объектов обработки,</w:t>
      </w:r>
      <w:r>
        <w:rPr>
          <w:rFonts w:ascii="Times New Roman" w:hAnsi="Times New Roman"/>
          <w:color w:val="000000"/>
          <w:sz w:val="28"/>
        </w:rPr>
        <w:t xml:space="preserve"> </w:t>
      </w:r>
      <w:r>
        <w:rPr>
          <w:rFonts w:ascii="Times New Roman" w:hAnsi="Times New Roman"/>
          <w:color w:val="000000"/>
          <w:sz w:val="28"/>
        </w:rPr>
        <w:t>обезвреживания, энергетической утилизации, объектов утилизации твердых коммунальных отходов путем производства из их органической части</w:t>
      </w:r>
      <w:r>
        <w:rPr>
          <w:rFonts w:ascii="Times New Roman" w:hAnsi="Times New Roman"/>
          <w:color w:val="000000"/>
          <w:sz w:val="28"/>
        </w:rPr>
        <w:t xml:space="preserve"> </w:t>
      </w:r>
      <w:r>
        <w:rPr>
          <w:rFonts w:ascii="Times New Roman" w:hAnsi="Times New Roman"/>
          <w:color w:val="000000"/>
          <w:sz w:val="28"/>
        </w:rPr>
        <w:t>искусственных грунтов, захоронения твердых коммунальных отходов,</w:t>
      </w:r>
      <w:r>
        <w:rPr>
          <w:rFonts w:ascii="Times New Roman" w:hAnsi="Times New Roman"/>
          <w:color w:val="000000"/>
          <w:sz w:val="28"/>
        </w:rPr>
        <w:t xml:space="preserve"> </w:t>
      </w:r>
      <w:r>
        <w:rPr>
          <w:rFonts w:ascii="Times New Roman" w:hAnsi="Times New Roman"/>
          <w:color w:val="000000"/>
          <w:sz w:val="28"/>
        </w:rPr>
        <w:t>а также</w:t>
      </w:r>
      <w:r>
        <w:rPr>
          <w:rFonts w:ascii="Times New Roman" w:hAnsi="Times New Roman"/>
          <w:color w:val="000000"/>
          <w:sz w:val="28"/>
        </w:rPr>
        <w:t xml:space="preserve"> </w:t>
      </w:r>
      <w:r>
        <w:rPr>
          <w:rFonts w:ascii="Times New Roman" w:hAnsi="Times New Roman"/>
          <w:color w:val="000000"/>
          <w:sz w:val="28"/>
        </w:rPr>
        <w:t>осуществления контроля за реализацией инвестиционных</w:t>
      </w:r>
      <w:r>
        <w:rPr>
          <w:rFonts w:ascii="Times New Roman" w:hAnsi="Times New Roman"/>
          <w:color w:val="000000"/>
          <w:sz w:val="28"/>
        </w:rPr>
        <w:t xml:space="preserve"> </w:t>
      </w:r>
      <w:r>
        <w:rPr>
          <w:rFonts w:ascii="Times New Roman" w:hAnsi="Times New Roman"/>
          <w:color w:val="000000"/>
          <w:sz w:val="28"/>
        </w:rPr>
        <w:t>и производственных программ";</w:t>
      </w:r>
    </w:p>
    <w:p w14:paraId="32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 xml:space="preserve">б) </w:t>
      </w:r>
      <w:r>
        <w:rPr>
          <w:rFonts w:ascii="Times New Roman" w:hAnsi="Times New Roman"/>
          <w:color w:val="000000"/>
          <w:sz w:val="28"/>
        </w:rPr>
        <w:t>в</w:t>
      </w:r>
      <w:r>
        <w:rPr>
          <w:rFonts w:ascii="Times New Roman" w:hAnsi="Times New Roman"/>
          <w:color w:val="000000"/>
          <w:sz w:val="28"/>
        </w:rPr>
        <w:t xml:space="preserve"> абзаце четвертом  после слова </w:t>
      </w:r>
      <w:bookmarkStart w:id="3" w:name="_Hlk189490237"/>
      <w:r>
        <w:rPr>
          <w:rFonts w:ascii="Times New Roman" w:hAnsi="Times New Roman"/>
          <w:color w:val="000000"/>
          <w:sz w:val="28"/>
        </w:rPr>
        <w:t>"</w:t>
      </w:r>
      <w:r>
        <w:rPr>
          <w:rFonts w:ascii="Times New Roman" w:hAnsi="Times New Roman"/>
          <w:color w:val="000000"/>
          <w:sz w:val="28"/>
        </w:rPr>
        <w:t>обезвреживания</w:t>
      </w:r>
      <w:r>
        <w:rPr>
          <w:rFonts w:ascii="Times New Roman" w:hAnsi="Times New Roman"/>
          <w:color w:val="000000"/>
          <w:sz w:val="28"/>
        </w:rPr>
        <w:t>"</w:t>
      </w:r>
      <w:r>
        <w:rPr>
          <w:rFonts w:ascii="Times New Roman" w:hAnsi="Times New Roman"/>
          <w:color w:val="000000"/>
          <w:sz w:val="28"/>
        </w:rPr>
        <w:t xml:space="preserve"> дополнить словами</w:t>
      </w:r>
      <w:r>
        <w:rPr>
          <w:rFonts w:ascii="Times New Roman" w:hAnsi="Times New Roman"/>
          <w:color w:val="000000"/>
          <w:sz w:val="28"/>
        </w:rPr>
        <w:br/>
      </w:r>
      <w:r>
        <w:rPr>
          <w:rFonts w:ascii="Times New Roman" w:hAnsi="Times New Roman"/>
          <w:color w:val="000000"/>
          <w:sz w:val="28"/>
        </w:rPr>
        <w:t>"</w:t>
      </w:r>
      <w:r>
        <w:rPr>
          <w:rFonts w:ascii="Times New Roman" w:hAnsi="Times New Roman"/>
          <w:color w:val="000000"/>
          <w:sz w:val="28"/>
        </w:rPr>
        <w:t>,</w:t>
      </w:r>
      <w:r>
        <w:rPr>
          <w:rFonts w:ascii="Times New Roman" w:hAnsi="Times New Roman"/>
          <w:color w:val="000000"/>
          <w:sz w:val="28"/>
        </w:rPr>
        <w:t xml:space="preserve"> </w:t>
      </w:r>
      <w:r>
        <w:rPr>
          <w:rFonts w:ascii="Times New Roman" w:hAnsi="Times New Roman"/>
          <w:color w:val="000000"/>
          <w:sz w:val="28"/>
        </w:rPr>
        <w:t>энергетической утилизации, объектов утилизации твердых коммунальных отходов путем производства из их органической части искусственных грунтов";</w:t>
      </w:r>
      <w:bookmarkEnd w:id="3"/>
    </w:p>
    <w:p w14:paraId="33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 xml:space="preserve">в) </w:t>
      </w:r>
      <w:r>
        <w:rPr>
          <w:rFonts w:ascii="Times New Roman" w:hAnsi="Times New Roman"/>
          <w:color w:val="000000"/>
          <w:sz w:val="28"/>
        </w:rPr>
        <w:t>в</w:t>
      </w:r>
      <w:r>
        <w:rPr>
          <w:rFonts w:ascii="Times New Roman" w:hAnsi="Times New Roman"/>
          <w:color w:val="000000"/>
          <w:sz w:val="28"/>
        </w:rPr>
        <w:t xml:space="preserve"> Правилах разработки,</w:t>
      </w:r>
      <w:r>
        <w:rPr>
          <w:rFonts w:ascii="Times New Roman" w:hAnsi="Times New Roman"/>
          <w:color w:val="000000"/>
          <w:sz w:val="28"/>
        </w:rPr>
        <w:t xml:space="preserve"> </w:t>
      </w:r>
      <w:r>
        <w:rPr>
          <w:rFonts w:ascii="Times New Roman" w:hAnsi="Times New Roman"/>
          <w:color w:val="000000"/>
          <w:sz w:val="28"/>
        </w:rPr>
        <w:t>утверждения и корректировки инвестиционных программ в области обращения с твердыми коммунальными отходами,</w:t>
      </w:r>
      <w:r>
        <w:rPr>
          <w:rFonts w:ascii="Times New Roman" w:hAnsi="Times New Roman"/>
          <w:color w:val="000000"/>
          <w:sz w:val="28"/>
        </w:rPr>
        <w:t xml:space="preserve"> а также осуществления контроля за их реализацией, утвержденных указанным постановлением </w:t>
      </w:r>
      <w:r>
        <w:rPr>
          <w:rFonts w:ascii="Times New Roman" w:hAnsi="Times New Roman"/>
          <w:color w:val="000000"/>
          <w:sz w:val="28"/>
        </w:rPr>
        <w:t>:</w:t>
      </w:r>
    </w:p>
    <w:p w14:paraId="34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абзац второй пункта 1 изложить в следующей редакции</w:t>
      </w:r>
      <w:r>
        <w:rPr>
          <w:rFonts w:ascii="Times New Roman" w:hAnsi="Times New Roman"/>
          <w:color w:val="000000"/>
          <w:sz w:val="28"/>
        </w:rPr>
        <w:t>:</w:t>
      </w:r>
    </w:p>
    <w:p w14:paraId="35000000">
      <w:pPr>
        <w:widowControl w:val="1"/>
        <w:spacing w:after="0" w:line="276" w:lineRule="auto"/>
        <w:ind w:firstLine="567" w:right="-1"/>
        <w:jc w:val="both"/>
        <w:rPr>
          <w:rFonts w:ascii="Times New Roman" w:hAnsi="Times New Roman"/>
          <w:sz w:val="28"/>
        </w:rPr>
      </w:pPr>
      <w:bookmarkStart w:id="4" w:name="_Hlk189491737"/>
      <w:r>
        <w:rPr>
          <w:rFonts w:ascii="Times New Roman" w:hAnsi="Times New Roman"/>
          <w:color w:val="000000"/>
          <w:sz w:val="28"/>
        </w:rPr>
        <w:t>"</w:t>
      </w:r>
      <w:r>
        <w:rPr>
          <w:rFonts w:ascii="Times New Roman" w:hAnsi="Times New Roman"/>
          <w:color w:val="000000"/>
          <w:sz w:val="28"/>
        </w:rPr>
        <w:t xml:space="preserve">Инвестиционные программы утверждаются для операторов </w:t>
      </w:r>
      <w:r>
        <w:rPr>
          <w:rFonts w:ascii="Times New Roman" w:hAnsi="Times New Roman"/>
          <w:color w:val="000000"/>
          <w:sz w:val="28"/>
        </w:rPr>
        <w:br/>
      </w:r>
      <w:r>
        <w:rPr>
          <w:rFonts w:ascii="Times New Roman" w:hAnsi="Times New Roman"/>
          <w:color w:val="000000"/>
          <w:sz w:val="28"/>
        </w:rPr>
        <w:t xml:space="preserve">по обращению с твердыми коммунальными отходами, осуществляющих регулируемые виды деятельности в сфере обращения с твердыми коммунальными отходами и осуществляющих строительство, реконструкцию </w:t>
      </w:r>
      <w:r>
        <w:rPr>
          <w:rFonts w:ascii="Times New Roman" w:hAnsi="Times New Roman"/>
          <w:color w:val="000000"/>
          <w:sz w:val="28"/>
        </w:rPr>
        <w:t xml:space="preserve">объектов обработки, обезвреживания, энергетической утилизации, утилизации твердых коммунальных отходов путем производства из их органической части искусственных грунтов, захоронения твердых коммунальных отходов </w:t>
      </w:r>
      <w:r>
        <w:rPr>
          <w:rFonts w:ascii="Times New Roman" w:hAnsi="Times New Roman"/>
          <w:color w:val="000000"/>
          <w:sz w:val="28"/>
        </w:rPr>
        <w:br/>
      </w:r>
      <w:r>
        <w:rPr>
          <w:rFonts w:ascii="Times New Roman" w:hAnsi="Times New Roman"/>
          <w:color w:val="000000"/>
          <w:sz w:val="28"/>
        </w:rPr>
        <w:t xml:space="preserve">(далее - регулируемая организация, объекты), юридических лиц </w:t>
      </w:r>
      <w:r>
        <w:rPr>
          <w:rFonts w:ascii="Times New Roman" w:hAnsi="Times New Roman"/>
          <w:color w:val="000000"/>
          <w:sz w:val="28"/>
        </w:rPr>
        <w:br/>
      </w:r>
      <w:r>
        <w:rPr>
          <w:rFonts w:ascii="Times New Roman" w:hAnsi="Times New Roman"/>
          <w:color w:val="000000"/>
          <w:sz w:val="28"/>
        </w:rPr>
        <w:t xml:space="preserve">и индивидуальных предпринимателей, не осуществляющих регулируемые виды деятельности в сфере обращения с твердыми коммунальными отходами </w:t>
      </w:r>
      <w:r>
        <w:rPr>
          <w:rFonts w:ascii="Times New Roman" w:hAnsi="Times New Roman"/>
          <w:color w:val="000000"/>
          <w:sz w:val="28"/>
        </w:rPr>
        <w:br/>
      </w:r>
      <w:r>
        <w:rPr>
          <w:rFonts w:ascii="Times New Roman" w:hAnsi="Times New Roman"/>
          <w:color w:val="000000"/>
          <w:sz w:val="28"/>
        </w:rPr>
        <w:t xml:space="preserve">и осуществляющих строительство, реконструкцию объектов, в том числе </w:t>
      </w:r>
      <w:r>
        <w:rPr>
          <w:rFonts w:ascii="Times New Roman" w:hAnsi="Times New Roman"/>
          <w:color w:val="000000"/>
          <w:sz w:val="28"/>
        </w:rPr>
        <w:br/>
      </w:r>
      <w:r>
        <w:rPr>
          <w:rFonts w:ascii="Times New Roman" w:hAnsi="Times New Roman"/>
          <w:color w:val="000000"/>
          <w:sz w:val="28"/>
        </w:rPr>
        <w:t xml:space="preserve">в соответствии с концессионным соглашением, соглашением о государственно-частном партнерстве, муниципально-частном партнерстве, инвестиционным договором (далее - нерегулируемая организация), а также для региональных операторов по обращению с твердыми коммунальными отходами, осуществляющих строительство, реконструкцию перегрузочных станций </w:t>
      </w:r>
      <w:r>
        <w:rPr>
          <w:rFonts w:ascii="Times New Roman" w:hAnsi="Times New Roman"/>
          <w:color w:val="000000"/>
          <w:sz w:val="28"/>
        </w:rPr>
        <w:br/>
      </w:r>
      <w:r>
        <w:rPr>
          <w:rFonts w:ascii="Times New Roman" w:hAnsi="Times New Roman"/>
          <w:color w:val="000000"/>
          <w:sz w:val="28"/>
        </w:rPr>
        <w:t>(далее – региональный оператор).</w:t>
      </w:r>
      <w:r>
        <w:rPr>
          <w:rFonts w:ascii="Times New Roman" w:hAnsi="Times New Roman"/>
          <w:color w:val="000000"/>
          <w:sz w:val="28"/>
        </w:rPr>
        <w:t>"</w:t>
      </w:r>
      <w:r>
        <w:rPr>
          <w:rFonts w:ascii="Times New Roman" w:hAnsi="Times New Roman"/>
          <w:color w:val="000000"/>
          <w:sz w:val="28"/>
        </w:rPr>
        <w:t>;</w:t>
      </w:r>
    </w:p>
    <w:p w14:paraId="36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в абзаце первом пункта 2 слова "</w:t>
      </w:r>
      <w:r>
        <w:rPr>
          <w:rFonts w:ascii="Times New Roman" w:hAnsi="Times New Roman"/>
          <w:color w:val="000000"/>
          <w:sz w:val="28"/>
        </w:rPr>
        <w:t xml:space="preserve">регулируемой организацией </w:t>
      </w:r>
      <w:r>
        <w:rPr>
          <w:rFonts w:ascii="Times New Roman" w:hAnsi="Times New Roman"/>
          <w:color w:val="000000"/>
          <w:sz w:val="28"/>
        </w:rPr>
        <w:br/>
      </w:r>
      <w:r>
        <w:rPr>
          <w:rFonts w:ascii="Times New Roman" w:hAnsi="Times New Roman"/>
          <w:color w:val="000000"/>
          <w:sz w:val="28"/>
        </w:rPr>
        <w:t>и нерегулируемой организацией</w:t>
      </w:r>
      <w:r>
        <w:rPr>
          <w:rFonts w:ascii="Times New Roman" w:hAnsi="Times New Roman"/>
          <w:color w:val="000000"/>
          <w:sz w:val="28"/>
        </w:rPr>
        <w:t>" заменить словами "</w:t>
      </w:r>
      <w:r>
        <w:rPr>
          <w:rFonts w:ascii="Times New Roman" w:hAnsi="Times New Roman"/>
          <w:color w:val="000000"/>
          <w:sz w:val="28"/>
        </w:rPr>
        <w:t>регулируемой организацией, нерегулируемой организацией и региональным оператором.</w:t>
      </w:r>
      <w:r>
        <w:rPr>
          <w:rFonts w:ascii="Times New Roman" w:hAnsi="Times New Roman"/>
          <w:color w:val="000000"/>
          <w:sz w:val="28"/>
        </w:rPr>
        <w:t>"</w:t>
      </w:r>
      <w:r>
        <w:rPr>
          <w:rFonts w:ascii="Times New Roman" w:hAnsi="Times New Roman"/>
          <w:color w:val="000000"/>
          <w:sz w:val="28"/>
        </w:rPr>
        <w:t>;</w:t>
      </w:r>
    </w:p>
    <w:p w14:paraId="37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 xml:space="preserve">абзац первый </w:t>
      </w:r>
      <w:bookmarkStart w:id="5" w:name="_Hlk192666177"/>
      <w:r>
        <w:rPr>
          <w:rFonts w:ascii="Times New Roman" w:hAnsi="Times New Roman"/>
          <w:color w:val="000000"/>
          <w:sz w:val="28"/>
        </w:rPr>
        <w:t xml:space="preserve">пункта 3 </w:t>
      </w:r>
      <w:r>
        <w:rPr>
          <w:rFonts w:ascii="Times New Roman" w:hAnsi="Times New Roman"/>
          <w:color w:val="000000"/>
          <w:sz w:val="28"/>
        </w:rPr>
        <w:t>изложить в следующей редакции:</w:t>
      </w:r>
      <w:bookmarkEnd w:id="5"/>
    </w:p>
    <w:p w14:paraId="38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28"/>
        </w:rPr>
        <w:t xml:space="preserve">3. В инвестиционную программу подлежат включению мероприятия </w:t>
      </w:r>
      <w:r>
        <w:rPr>
          <w:rFonts w:ascii="Times New Roman" w:hAnsi="Times New Roman"/>
          <w:color w:val="000000"/>
          <w:sz w:val="28"/>
        </w:rPr>
        <w:br/>
      </w:r>
      <w:r>
        <w:rPr>
          <w:rFonts w:ascii="Times New Roman" w:hAnsi="Times New Roman"/>
          <w:color w:val="000000"/>
          <w:sz w:val="28"/>
        </w:rPr>
        <w:t>по строительству, реконструкции объектов и перегрузочных станций, реализуемые соответственно регулируемой организацией, нерегулируемой организацией или региональным оператором, предусмотренные территориальной схемой в области обращения с отходами</w:t>
      </w:r>
      <w:r>
        <w:rPr>
          <w:rFonts w:ascii="Times New Roman" w:hAnsi="Times New Roman"/>
          <w:color w:val="000000"/>
          <w:sz w:val="28"/>
        </w:rPr>
        <w:t xml:space="preserve"> производства и потребления</w:t>
      </w:r>
      <w:r>
        <w:rPr>
          <w:rFonts w:ascii="Times New Roman" w:hAnsi="Times New Roman"/>
          <w:color w:val="000000"/>
          <w:sz w:val="28"/>
        </w:rPr>
        <w:t xml:space="preserve"> (далее - территориальная схема обращения с отходами), соглашением между органом государственной власти субъекта Российской Федерации и региональным оператором (далее - соглашение с органом государственной власти субъекта </w:t>
      </w:r>
      <w:r>
        <w:rPr>
          <w:rFonts w:ascii="Times New Roman" w:hAnsi="Times New Roman"/>
          <w:color w:val="000000"/>
          <w:sz w:val="28"/>
        </w:rPr>
        <w:br/>
      </w:r>
      <w:r>
        <w:rPr>
          <w:rFonts w:ascii="Times New Roman" w:hAnsi="Times New Roman"/>
          <w:color w:val="000000"/>
          <w:sz w:val="28"/>
        </w:rPr>
        <w:t xml:space="preserve">Российской Федерации), концессионными соглашениями, соглашением </w:t>
      </w:r>
      <w:r>
        <w:rPr>
          <w:rFonts w:ascii="Times New Roman" w:hAnsi="Times New Roman"/>
          <w:color w:val="000000"/>
          <w:sz w:val="28"/>
        </w:rPr>
        <w:br/>
      </w:r>
      <w:r>
        <w:rPr>
          <w:rFonts w:ascii="Times New Roman" w:hAnsi="Times New Roman"/>
          <w:color w:val="000000"/>
          <w:sz w:val="28"/>
        </w:rPr>
        <w:t>о государственно-частном партнерстве, муниципально-частном партнерстве, инвестиционным договором (далее - мероприятия инвестиционной программы).</w:t>
      </w:r>
      <w:r>
        <w:rPr>
          <w:rFonts w:ascii="Times New Roman" w:hAnsi="Times New Roman"/>
          <w:color w:val="000000"/>
          <w:sz w:val="28"/>
        </w:rPr>
        <w:t>"</w:t>
      </w:r>
      <w:r>
        <w:rPr>
          <w:rFonts w:ascii="Times New Roman" w:hAnsi="Times New Roman"/>
          <w:color w:val="000000"/>
          <w:sz w:val="28"/>
        </w:rPr>
        <w:t>;</w:t>
      </w:r>
    </w:p>
    <w:p w14:paraId="39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 xml:space="preserve">пункт </w:t>
      </w:r>
      <w:r>
        <w:rPr>
          <w:rFonts w:ascii="Times New Roman" w:hAnsi="Times New Roman"/>
          <w:color w:val="000000"/>
          <w:sz w:val="28"/>
        </w:rPr>
        <w:t>4</w:t>
      </w:r>
      <w:r>
        <w:rPr>
          <w:rFonts w:ascii="Times New Roman" w:hAnsi="Times New Roman"/>
          <w:color w:val="000000"/>
          <w:sz w:val="28"/>
        </w:rPr>
        <w:t xml:space="preserve"> изложить в следующей редакции:</w:t>
      </w:r>
    </w:p>
    <w:p w14:paraId="3A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28"/>
        </w:rPr>
        <w:t xml:space="preserve">4. Инвестиционная программа разрабатывается на срок, определенный регулируемой организацией, нерегулируемой организацией или региональным оператором. Для регулируемой организации и регионального оператора срок действия инвестиционной программы не может быть менее чем срок действия тарифов регулируемой организации и </w:t>
      </w:r>
      <w:r>
        <w:rPr>
          <w:rFonts w:ascii="Times New Roman" w:hAnsi="Times New Roman"/>
          <w:color w:val="000000"/>
          <w:sz w:val="28"/>
        </w:rPr>
        <w:t xml:space="preserve">единого </w:t>
      </w:r>
      <w:r>
        <w:rPr>
          <w:rFonts w:ascii="Times New Roman" w:hAnsi="Times New Roman"/>
          <w:color w:val="000000"/>
          <w:sz w:val="28"/>
        </w:rPr>
        <w:t>тарифа регионального оператора.</w:t>
      </w:r>
      <w:r>
        <w:rPr>
          <w:rFonts w:ascii="Times New Roman" w:hAnsi="Times New Roman"/>
          <w:color w:val="000000"/>
          <w:sz w:val="28"/>
        </w:rPr>
        <w:t>"</w:t>
      </w:r>
      <w:r>
        <w:rPr>
          <w:rFonts w:ascii="Times New Roman" w:hAnsi="Times New Roman"/>
          <w:color w:val="000000"/>
          <w:sz w:val="28"/>
        </w:rPr>
        <w:t>;</w:t>
      </w:r>
      <w:bookmarkEnd w:id="4"/>
    </w:p>
    <w:p w14:paraId="3B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в пункте 5:</w:t>
      </w:r>
    </w:p>
    <w:p w14:paraId="3C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в подпункте "а":</w:t>
      </w:r>
    </w:p>
    <w:p w14:paraId="3D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абзац второй изложить в следующей редакции</w:t>
      </w:r>
      <w:r>
        <w:rPr>
          <w:rFonts w:ascii="Times New Roman" w:hAnsi="Times New Roman"/>
          <w:color w:val="000000"/>
          <w:sz w:val="28"/>
        </w:rPr>
        <w:t>:</w:t>
      </w:r>
    </w:p>
    <w:p w14:paraId="3E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28"/>
        </w:rPr>
        <w:t>наименование регулируемой организации, нерегулируемой организации или регионального оператора, местонахождение организации или регионального оператора и контакты ответственных лиц;</w:t>
      </w:r>
      <w:r>
        <w:rPr>
          <w:rFonts w:ascii="Times New Roman" w:hAnsi="Times New Roman"/>
          <w:color w:val="000000"/>
          <w:sz w:val="28"/>
        </w:rPr>
        <w:t>"</w:t>
      </w:r>
      <w:r>
        <w:rPr>
          <w:rFonts w:ascii="Times New Roman" w:hAnsi="Times New Roman"/>
          <w:color w:val="000000"/>
          <w:sz w:val="28"/>
        </w:rPr>
        <w:t>;</w:t>
      </w:r>
    </w:p>
    <w:p w14:paraId="3F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 xml:space="preserve">в </w:t>
      </w:r>
      <w:r>
        <w:rPr>
          <w:rFonts w:ascii="Times New Roman" w:hAnsi="Times New Roman"/>
          <w:color w:val="000000"/>
          <w:sz w:val="28"/>
        </w:rPr>
        <w:t>абзац</w:t>
      </w:r>
      <w:r>
        <w:rPr>
          <w:rFonts w:ascii="Times New Roman" w:hAnsi="Times New Roman"/>
          <w:color w:val="000000"/>
          <w:sz w:val="28"/>
        </w:rPr>
        <w:t>е</w:t>
      </w:r>
      <w:r>
        <w:rPr>
          <w:rFonts w:ascii="Times New Roman" w:hAnsi="Times New Roman"/>
          <w:color w:val="000000"/>
          <w:sz w:val="28"/>
        </w:rPr>
        <w:t xml:space="preserve"> четверт</w:t>
      </w:r>
      <w:r>
        <w:rPr>
          <w:rFonts w:ascii="Times New Roman" w:hAnsi="Times New Roman"/>
          <w:color w:val="000000"/>
          <w:sz w:val="28"/>
        </w:rPr>
        <w:t>ом</w:t>
      </w:r>
      <w:r>
        <w:rPr>
          <w:rFonts w:ascii="Times New Roman" w:hAnsi="Times New Roman"/>
          <w:color w:val="000000"/>
          <w:sz w:val="28"/>
        </w:rPr>
        <w:t xml:space="preserve"> слова "</w:t>
      </w:r>
      <w:bookmarkStart w:id="6" w:name="_Hlk189662278"/>
      <w:r>
        <w:rPr>
          <w:rFonts w:ascii="Times New Roman" w:hAnsi="Times New Roman"/>
          <w:color w:val="000000"/>
          <w:sz w:val="28"/>
        </w:rPr>
        <w:t>обработки, обезвреживания, захоронения твердых коммунальных отходов</w:t>
      </w:r>
      <w:r>
        <w:rPr>
          <w:rFonts w:ascii="Times New Roman" w:hAnsi="Times New Roman"/>
          <w:color w:val="000000"/>
          <w:sz w:val="28"/>
        </w:rPr>
        <w:t>" исключить</w:t>
      </w:r>
      <w:r>
        <w:rPr>
          <w:rFonts w:ascii="Times New Roman" w:hAnsi="Times New Roman"/>
          <w:color w:val="000000"/>
          <w:sz w:val="28"/>
        </w:rPr>
        <w:t>;</w:t>
      </w:r>
    </w:p>
    <w:p w14:paraId="40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в подпункте "</w:t>
      </w:r>
      <w:r>
        <w:rPr>
          <w:rFonts w:ascii="Times New Roman" w:hAnsi="Times New Roman"/>
          <w:color w:val="000000"/>
          <w:sz w:val="28"/>
        </w:rPr>
        <w:t>б</w:t>
      </w:r>
      <w:r>
        <w:rPr>
          <w:rFonts w:ascii="Times New Roman" w:hAnsi="Times New Roman"/>
          <w:color w:val="000000"/>
          <w:sz w:val="28"/>
        </w:rPr>
        <w:t>":</w:t>
      </w:r>
    </w:p>
    <w:p w14:paraId="41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абзац третий д</w:t>
      </w:r>
      <w:bookmarkStart w:id="7" w:name="_Hlk192667142"/>
      <w:r>
        <w:rPr>
          <w:rFonts w:ascii="Times New Roman" w:hAnsi="Times New Roman"/>
          <w:color w:val="000000"/>
          <w:sz w:val="28"/>
        </w:rPr>
        <w:t>ополнить словами</w:t>
      </w:r>
      <w:r>
        <w:rPr>
          <w:rFonts w:ascii="Times New Roman" w:hAnsi="Times New Roman"/>
          <w:color w:val="000000"/>
          <w:sz w:val="28"/>
        </w:rPr>
        <w:t xml:space="preserve"> </w:t>
      </w:r>
      <w:r>
        <w:rPr>
          <w:rFonts w:ascii="Times New Roman" w:hAnsi="Times New Roman"/>
          <w:color w:val="000000"/>
          <w:sz w:val="28"/>
        </w:rPr>
        <w:t>"</w:t>
      </w:r>
      <w:r>
        <w:rPr>
          <w:rFonts w:ascii="Times New Roman" w:hAnsi="Times New Roman"/>
          <w:color w:val="000000"/>
          <w:sz w:val="28"/>
        </w:rPr>
        <w:t>с разбивкой по источникам финансирования</w:t>
      </w:r>
      <w:r>
        <w:rPr>
          <w:rFonts w:ascii="Times New Roman" w:hAnsi="Times New Roman"/>
          <w:color w:val="000000"/>
          <w:sz w:val="28"/>
        </w:rPr>
        <w:t>"</w:t>
      </w:r>
      <w:r>
        <w:rPr>
          <w:rFonts w:ascii="Times New Roman" w:hAnsi="Times New Roman"/>
          <w:color w:val="000000"/>
          <w:sz w:val="28"/>
        </w:rPr>
        <w:t>;</w:t>
      </w:r>
      <w:bookmarkEnd w:id="7"/>
    </w:p>
    <w:p w14:paraId="42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в абзаце четвертом после слов "</w:t>
      </w:r>
      <w:r>
        <w:rPr>
          <w:rFonts w:ascii="Times New Roman" w:hAnsi="Times New Roman"/>
          <w:color w:val="000000"/>
          <w:sz w:val="28"/>
        </w:rPr>
        <w:t>реконструируемых объектов</w:t>
      </w:r>
      <w:r>
        <w:rPr>
          <w:rFonts w:ascii="Times New Roman" w:hAnsi="Times New Roman"/>
          <w:color w:val="000000"/>
          <w:sz w:val="28"/>
        </w:rPr>
        <w:t>" дополнить словами "</w:t>
      </w:r>
      <w:r>
        <w:rPr>
          <w:rFonts w:ascii="Times New Roman" w:hAnsi="Times New Roman"/>
          <w:color w:val="000000"/>
          <w:sz w:val="28"/>
        </w:rPr>
        <w:t>или перегрузочных станций</w:t>
      </w:r>
      <w:r>
        <w:rPr>
          <w:rFonts w:ascii="Times New Roman" w:hAnsi="Times New Roman"/>
          <w:color w:val="000000"/>
          <w:sz w:val="28"/>
        </w:rPr>
        <w:t>"</w:t>
      </w:r>
      <w:r>
        <w:rPr>
          <w:rFonts w:ascii="Times New Roman" w:hAnsi="Times New Roman"/>
          <w:color w:val="000000"/>
          <w:sz w:val="28"/>
        </w:rPr>
        <w:t>;</w:t>
      </w:r>
    </w:p>
    <w:p w14:paraId="43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 xml:space="preserve">в абзаце пятом после слова "объектов" дополнить словами </w:t>
      </w:r>
      <w:r>
        <w:rPr>
          <w:rFonts w:ascii="Times New Roman" w:hAnsi="Times New Roman"/>
          <w:color w:val="000000"/>
          <w:sz w:val="28"/>
        </w:rPr>
        <w:br/>
      </w:r>
      <w:r>
        <w:rPr>
          <w:rFonts w:ascii="Times New Roman" w:hAnsi="Times New Roman"/>
          <w:color w:val="000000"/>
          <w:sz w:val="28"/>
        </w:rPr>
        <w:t>"или перегрузочных станций";</w:t>
      </w:r>
    </w:p>
    <w:p w14:paraId="44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абзац шестой д</w:t>
      </w:r>
      <w:r>
        <w:rPr>
          <w:rFonts w:ascii="Times New Roman" w:hAnsi="Times New Roman"/>
          <w:color w:val="000000"/>
          <w:sz w:val="28"/>
        </w:rPr>
        <w:t>ополнить словами "(при необходимости)</w:t>
      </w:r>
      <w:r>
        <w:rPr>
          <w:rFonts w:ascii="Times New Roman" w:hAnsi="Times New Roman"/>
          <w:color w:val="000000"/>
          <w:sz w:val="28"/>
        </w:rPr>
        <w:t>"</w:t>
      </w:r>
      <w:r>
        <w:rPr>
          <w:rFonts w:ascii="Times New Roman" w:hAnsi="Times New Roman"/>
          <w:color w:val="000000"/>
          <w:sz w:val="28"/>
        </w:rPr>
        <w:t>;</w:t>
      </w:r>
    </w:p>
    <w:p w14:paraId="45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в подпункте "г"</w:t>
      </w:r>
      <w:r>
        <w:rPr>
          <w:rFonts w:ascii="Times New Roman" w:hAnsi="Times New Roman"/>
          <w:color w:val="000000"/>
          <w:sz w:val="28"/>
        </w:rPr>
        <w:t xml:space="preserve"> </w:t>
      </w:r>
      <w:r>
        <w:rPr>
          <w:rFonts w:ascii="Times New Roman" w:hAnsi="Times New Roman"/>
          <w:color w:val="000000"/>
          <w:sz w:val="28"/>
        </w:rPr>
        <w:t>слова "регулируемой организацией</w:t>
      </w:r>
      <w:r>
        <w:rPr>
          <w:rFonts w:ascii="Times New Roman" w:hAnsi="Times New Roman"/>
          <w:color w:val="000000"/>
          <w:sz w:val="28"/>
        </w:rPr>
        <w:t xml:space="preserve"> или</w:t>
      </w:r>
      <w:r>
        <w:rPr>
          <w:rFonts w:ascii="Times New Roman" w:hAnsi="Times New Roman"/>
          <w:color w:val="000000"/>
          <w:sz w:val="28"/>
        </w:rPr>
        <w:t xml:space="preserve"> нерегулируемой организацией" заменить словами "регулируемой организацией, нерегулируемой организацией </w:t>
      </w:r>
      <w:r>
        <w:rPr>
          <w:rFonts w:ascii="Times New Roman" w:hAnsi="Times New Roman"/>
          <w:color w:val="000000"/>
          <w:sz w:val="28"/>
        </w:rPr>
        <w:t>ил</w:t>
      </w:r>
      <w:r>
        <w:rPr>
          <w:rFonts w:ascii="Times New Roman" w:hAnsi="Times New Roman"/>
          <w:color w:val="000000"/>
          <w:sz w:val="28"/>
        </w:rPr>
        <w:t>и региональн</w:t>
      </w:r>
      <w:r>
        <w:rPr>
          <w:rFonts w:ascii="Times New Roman" w:hAnsi="Times New Roman"/>
          <w:color w:val="000000"/>
          <w:sz w:val="28"/>
        </w:rPr>
        <w:t>ого</w:t>
      </w:r>
      <w:r>
        <w:rPr>
          <w:rFonts w:ascii="Times New Roman" w:hAnsi="Times New Roman"/>
          <w:color w:val="000000"/>
          <w:sz w:val="28"/>
        </w:rPr>
        <w:t xml:space="preserve"> оператор</w:t>
      </w:r>
      <w:r>
        <w:rPr>
          <w:rFonts w:ascii="Times New Roman" w:hAnsi="Times New Roman"/>
          <w:color w:val="000000"/>
          <w:sz w:val="28"/>
        </w:rPr>
        <w:t>а</w:t>
      </w:r>
      <w:r>
        <w:rPr>
          <w:rFonts w:ascii="Times New Roman" w:hAnsi="Times New Roman"/>
          <w:color w:val="000000"/>
          <w:sz w:val="28"/>
        </w:rPr>
        <w:t>";</w:t>
      </w:r>
      <w:bookmarkEnd w:id="6"/>
    </w:p>
    <w:p w14:paraId="46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в пункте 5</w:t>
      </w:r>
      <w:r>
        <w:rPr>
          <w:rFonts w:ascii="Times New Roman" w:hAnsi="Times New Roman"/>
          <w:color w:val="000000"/>
          <w:sz w:val="28"/>
          <w:vertAlign w:val="superscript"/>
        </w:rPr>
        <w:t>1</w:t>
      </w:r>
      <w:r>
        <w:rPr>
          <w:rFonts w:ascii="Times New Roman" w:hAnsi="Times New Roman"/>
          <w:color w:val="000000"/>
          <w:sz w:val="28"/>
        </w:rPr>
        <w:t xml:space="preserve"> </w:t>
      </w:r>
      <w:r>
        <w:rPr>
          <w:rFonts w:ascii="Times New Roman" w:hAnsi="Times New Roman"/>
          <w:color w:val="000000"/>
          <w:sz w:val="28"/>
        </w:rPr>
        <w:t>слов</w:t>
      </w:r>
      <w:r>
        <w:rPr>
          <w:rFonts w:ascii="Times New Roman" w:hAnsi="Times New Roman"/>
          <w:color w:val="000000"/>
          <w:sz w:val="28"/>
        </w:rPr>
        <w:t>а</w:t>
      </w:r>
      <w:r>
        <w:rPr>
          <w:rFonts w:ascii="Times New Roman" w:hAnsi="Times New Roman"/>
          <w:color w:val="000000"/>
          <w:sz w:val="28"/>
        </w:rPr>
        <w:t xml:space="preserve"> "накоплени</w:t>
      </w:r>
      <w:r>
        <w:rPr>
          <w:rFonts w:ascii="Times New Roman" w:hAnsi="Times New Roman"/>
          <w:color w:val="000000"/>
          <w:sz w:val="28"/>
        </w:rPr>
        <w:t>е</w:t>
      </w:r>
      <w:r>
        <w:rPr>
          <w:rFonts w:ascii="Times New Roman" w:hAnsi="Times New Roman"/>
          <w:color w:val="000000"/>
          <w:sz w:val="28"/>
        </w:rPr>
        <w:t>, обработка, утилизация</w:t>
      </w:r>
      <w:r>
        <w:rPr>
          <w:rFonts w:ascii="Times New Roman" w:hAnsi="Times New Roman"/>
          <w:color w:val="000000"/>
          <w:sz w:val="28"/>
        </w:rPr>
        <w:t xml:space="preserve">" </w:t>
      </w:r>
      <w:r>
        <w:rPr>
          <w:rFonts w:ascii="Times New Roman" w:hAnsi="Times New Roman"/>
          <w:color w:val="000000"/>
          <w:sz w:val="28"/>
        </w:rPr>
        <w:t xml:space="preserve">заменить словами </w:t>
      </w:r>
      <w:r>
        <w:rPr>
          <w:rFonts w:ascii="Times New Roman" w:hAnsi="Times New Roman"/>
          <w:color w:val="000000"/>
          <w:sz w:val="28"/>
        </w:rPr>
        <w:t>"</w:t>
      </w:r>
      <w:r>
        <w:rPr>
          <w:rFonts w:ascii="Times New Roman" w:hAnsi="Times New Roman"/>
          <w:color w:val="000000"/>
          <w:sz w:val="28"/>
        </w:rPr>
        <w:t xml:space="preserve">обработка, </w:t>
      </w:r>
      <w:r>
        <w:rPr>
          <w:rFonts w:ascii="Times New Roman" w:hAnsi="Times New Roman"/>
          <w:color w:val="000000"/>
          <w:sz w:val="28"/>
        </w:rPr>
        <w:t>энергетическ</w:t>
      </w:r>
      <w:r>
        <w:rPr>
          <w:rFonts w:ascii="Times New Roman" w:hAnsi="Times New Roman"/>
          <w:color w:val="000000"/>
          <w:sz w:val="28"/>
        </w:rPr>
        <w:t>ая</w:t>
      </w:r>
      <w:r>
        <w:rPr>
          <w:rFonts w:ascii="Times New Roman" w:hAnsi="Times New Roman"/>
          <w:color w:val="000000"/>
          <w:sz w:val="28"/>
        </w:rPr>
        <w:t xml:space="preserve"> утилизаци</w:t>
      </w:r>
      <w:r>
        <w:rPr>
          <w:rFonts w:ascii="Times New Roman" w:hAnsi="Times New Roman"/>
          <w:color w:val="000000"/>
          <w:sz w:val="28"/>
        </w:rPr>
        <w:t>я</w:t>
      </w:r>
      <w:r>
        <w:rPr>
          <w:rFonts w:ascii="Times New Roman" w:hAnsi="Times New Roman"/>
          <w:color w:val="000000"/>
          <w:sz w:val="28"/>
        </w:rPr>
        <w:t>, утилизаци</w:t>
      </w:r>
      <w:r>
        <w:rPr>
          <w:rFonts w:ascii="Times New Roman" w:hAnsi="Times New Roman"/>
          <w:color w:val="000000"/>
          <w:sz w:val="28"/>
        </w:rPr>
        <w:t>я</w:t>
      </w:r>
      <w:r>
        <w:rPr>
          <w:rFonts w:ascii="Times New Roman" w:hAnsi="Times New Roman"/>
          <w:color w:val="000000"/>
          <w:sz w:val="28"/>
        </w:rPr>
        <w:t xml:space="preserve"> твердых коммунальных отходов путем производства из их органической части искусственных грунтов</w:t>
      </w:r>
      <w:r>
        <w:rPr>
          <w:rFonts w:ascii="Times New Roman" w:hAnsi="Times New Roman"/>
          <w:color w:val="000000"/>
          <w:sz w:val="28"/>
        </w:rPr>
        <w:t>,</w:t>
      </w:r>
      <w:r>
        <w:rPr>
          <w:rFonts w:ascii="Times New Roman" w:hAnsi="Times New Roman"/>
          <w:color w:val="000000"/>
          <w:sz w:val="28"/>
        </w:rPr>
        <w:t>";</w:t>
      </w:r>
    </w:p>
    <w:p w14:paraId="47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 xml:space="preserve">дополнить пунктом </w:t>
      </w:r>
      <w:r>
        <w:rPr>
          <w:rFonts w:ascii="Times New Roman" w:hAnsi="Times New Roman"/>
          <w:color w:val="000000"/>
          <w:sz w:val="28"/>
        </w:rPr>
        <w:t>5</w:t>
      </w:r>
      <w:r>
        <w:rPr>
          <w:rFonts w:ascii="Times New Roman" w:hAnsi="Times New Roman"/>
          <w:color w:val="000000"/>
          <w:sz w:val="28"/>
          <w:vertAlign w:val="superscript"/>
        </w:rPr>
        <w:t>3</w:t>
      </w:r>
      <w:r>
        <w:rPr>
          <w:rFonts w:ascii="Times New Roman" w:hAnsi="Times New Roman"/>
          <w:color w:val="000000"/>
          <w:sz w:val="28"/>
        </w:rPr>
        <w:t xml:space="preserve"> следующего содержания:</w:t>
      </w:r>
    </w:p>
    <w:p w14:paraId="48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28"/>
        </w:rPr>
        <w:t>5</w:t>
      </w:r>
      <w:r>
        <w:rPr>
          <w:rFonts w:ascii="Times New Roman" w:hAnsi="Times New Roman"/>
          <w:color w:val="000000"/>
          <w:sz w:val="28"/>
          <w:vertAlign w:val="superscript"/>
        </w:rPr>
        <w:t>3</w:t>
      </w:r>
      <w:r>
        <w:rPr>
          <w:rFonts w:ascii="Times New Roman" w:hAnsi="Times New Roman"/>
          <w:color w:val="000000"/>
          <w:sz w:val="28"/>
        </w:rPr>
        <w:t xml:space="preserve">. В инвестиционную программу регионального оператора </w:t>
      </w:r>
      <w:r>
        <w:rPr>
          <w:rFonts w:ascii="Times New Roman" w:hAnsi="Times New Roman"/>
          <w:color w:val="000000"/>
          <w:sz w:val="28"/>
        </w:rPr>
        <w:br/>
      </w:r>
      <w:r>
        <w:rPr>
          <w:rFonts w:ascii="Times New Roman" w:hAnsi="Times New Roman"/>
          <w:color w:val="000000"/>
          <w:sz w:val="28"/>
        </w:rPr>
        <w:t>не включаются сведения, указанные в абзаце четвертом подпункта «а» и абзаце втором подпункта «б» пункта 5 настоящих Правил.</w:t>
      </w:r>
      <w:r>
        <w:rPr>
          <w:rFonts w:ascii="Times New Roman" w:hAnsi="Times New Roman"/>
          <w:color w:val="000000"/>
          <w:sz w:val="28"/>
        </w:rPr>
        <w:t>"</w:t>
      </w:r>
      <w:r>
        <w:rPr>
          <w:rFonts w:ascii="Times New Roman" w:hAnsi="Times New Roman"/>
          <w:color w:val="000000"/>
          <w:sz w:val="28"/>
        </w:rPr>
        <w:t>;</w:t>
      </w:r>
    </w:p>
    <w:p w14:paraId="49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пункт 6 изложить в следующей редакции</w:t>
      </w:r>
      <w:r>
        <w:rPr>
          <w:rFonts w:ascii="Times New Roman" w:hAnsi="Times New Roman"/>
          <w:color w:val="000000"/>
          <w:sz w:val="28"/>
        </w:rPr>
        <w:t>:</w:t>
      </w:r>
    </w:p>
    <w:p w14:paraId="4A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28"/>
        </w:rPr>
        <w:t xml:space="preserve">6. Мероприятия инвестиционной программы распределяются </w:t>
      </w:r>
      <w:r>
        <w:rPr>
          <w:rFonts w:ascii="Times New Roman" w:hAnsi="Times New Roman"/>
          <w:color w:val="000000"/>
          <w:sz w:val="28"/>
        </w:rPr>
        <w:br/>
      </w:r>
      <w:r>
        <w:rPr>
          <w:rFonts w:ascii="Times New Roman" w:hAnsi="Times New Roman"/>
          <w:color w:val="000000"/>
          <w:sz w:val="28"/>
        </w:rPr>
        <w:t>по следующим группам:</w:t>
      </w:r>
    </w:p>
    <w:p w14:paraId="4B000000">
      <w:pPr>
        <w:widowControl w:val="1"/>
        <w:spacing w:after="0" w:line="276" w:lineRule="auto"/>
        <w:ind w:firstLine="567" w:right="-1"/>
        <w:jc w:val="both"/>
        <w:rPr>
          <w:rFonts w:ascii="Times New Roman" w:hAnsi="Times New Roman"/>
          <w:color w:val="000000"/>
          <w:sz w:val="28"/>
        </w:rPr>
      </w:pPr>
      <w:bookmarkStart w:id="8" w:name="P95"/>
      <w:bookmarkEnd w:id="8"/>
      <w:r>
        <w:rPr>
          <w:rFonts w:ascii="Times New Roman" w:hAnsi="Times New Roman"/>
          <w:color w:val="000000"/>
          <w:sz w:val="28"/>
        </w:rPr>
        <w:t>а) мероприятия инвестиционной программы в части обработки твердых коммунальных отходов;</w:t>
      </w:r>
    </w:p>
    <w:p w14:paraId="4C000000">
      <w:pPr>
        <w:widowControl w:val="1"/>
        <w:spacing w:after="0" w:line="276" w:lineRule="auto"/>
        <w:ind w:firstLine="567" w:right="-1"/>
        <w:jc w:val="both"/>
        <w:rPr>
          <w:rFonts w:ascii="Times New Roman" w:hAnsi="Times New Roman"/>
          <w:color w:val="000000"/>
          <w:sz w:val="28"/>
        </w:rPr>
      </w:pPr>
      <w:bookmarkStart w:id="9" w:name="P97"/>
      <w:bookmarkEnd w:id="9"/>
      <w:r>
        <w:rPr>
          <w:rFonts w:ascii="Times New Roman" w:hAnsi="Times New Roman"/>
          <w:color w:val="000000"/>
          <w:sz w:val="28"/>
        </w:rPr>
        <w:t>б) мероприятия инвестиционной программы в части обезвреживания твердых коммунальных отходов;</w:t>
      </w:r>
    </w:p>
    <w:p w14:paraId="4D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в) мероприятия инвестиционной программы в части энергетической утилизации твердых коммунальных отходов;</w:t>
      </w:r>
    </w:p>
    <w:p w14:paraId="4E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г) мероприятия инвестиционной программы в части утилизации твердых коммунальных отходов путем производства из их органической части искусственных грунтов.</w:t>
      </w:r>
    </w:p>
    <w:p w14:paraId="4F000000">
      <w:pPr>
        <w:widowControl w:val="1"/>
        <w:spacing w:after="0" w:line="276" w:lineRule="auto"/>
        <w:ind w:firstLine="567" w:right="-1"/>
        <w:jc w:val="both"/>
        <w:rPr>
          <w:rFonts w:ascii="Times New Roman" w:hAnsi="Times New Roman"/>
          <w:color w:val="000000"/>
          <w:sz w:val="28"/>
        </w:rPr>
      </w:pPr>
      <w:bookmarkStart w:id="10" w:name="P99"/>
      <w:bookmarkEnd w:id="10"/>
      <w:r>
        <w:rPr>
          <w:rFonts w:ascii="Times New Roman" w:hAnsi="Times New Roman"/>
          <w:color w:val="000000"/>
          <w:sz w:val="28"/>
        </w:rPr>
        <w:t>д) мероприятия инвестиционной программы в части хранения твердых коммунальных отходов;</w:t>
      </w:r>
    </w:p>
    <w:p w14:paraId="50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е) мероприятия инвестиционной программы в части захоронения твердых коммунальных отходов;</w:t>
      </w:r>
    </w:p>
    <w:p w14:paraId="51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ж) мероприятия инвестиционной программы в части перегрузки твердых коммунальных отходов.</w:t>
      </w:r>
      <w:r>
        <w:rPr>
          <w:rFonts w:ascii="Times New Roman" w:hAnsi="Times New Roman"/>
          <w:color w:val="000000"/>
          <w:sz w:val="28"/>
        </w:rPr>
        <w:t>"</w:t>
      </w:r>
      <w:r>
        <w:rPr>
          <w:rFonts w:ascii="Times New Roman" w:hAnsi="Times New Roman"/>
          <w:color w:val="000000"/>
          <w:sz w:val="28"/>
        </w:rPr>
        <w:t>;</w:t>
      </w:r>
    </w:p>
    <w:p w14:paraId="52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 xml:space="preserve">в </w:t>
      </w:r>
      <w:r>
        <w:rPr>
          <w:rFonts w:ascii="Times New Roman" w:hAnsi="Times New Roman"/>
          <w:color w:val="000000"/>
          <w:sz w:val="28"/>
        </w:rPr>
        <w:t>пункт</w:t>
      </w:r>
      <w:r>
        <w:rPr>
          <w:rFonts w:ascii="Times New Roman" w:hAnsi="Times New Roman"/>
          <w:color w:val="000000"/>
          <w:sz w:val="28"/>
        </w:rPr>
        <w:t>е</w:t>
      </w:r>
      <w:r>
        <w:rPr>
          <w:rFonts w:ascii="Times New Roman" w:hAnsi="Times New Roman"/>
          <w:color w:val="000000"/>
          <w:sz w:val="28"/>
        </w:rPr>
        <w:t xml:space="preserve"> 6</w:t>
      </w:r>
      <w:r>
        <w:rPr>
          <w:rFonts w:ascii="Times New Roman" w:hAnsi="Times New Roman"/>
          <w:color w:val="000000"/>
          <w:sz w:val="28"/>
          <w:vertAlign w:val="superscript"/>
        </w:rPr>
        <w:t>1</w:t>
      </w:r>
      <w:r>
        <w:rPr>
          <w:rFonts w:ascii="Times New Roman" w:hAnsi="Times New Roman"/>
          <w:color w:val="000000"/>
          <w:sz w:val="28"/>
        </w:rPr>
        <w:t xml:space="preserve"> слова "</w:t>
      </w:r>
      <w:r>
        <w:rPr>
          <w:rFonts w:ascii="Times New Roman" w:hAnsi="Times New Roman"/>
          <w:color w:val="000000"/>
          <w:sz w:val="28"/>
        </w:rPr>
        <w:t>подпунктами "а", "в" и</w:t>
      </w:r>
      <w:r>
        <w:rPr>
          <w:rFonts w:ascii="Times New Roman" w:hAnsi="Times New Roman"/>
          <w:color w:val="000000"/>
          <w:sz w:val="28"/>
        </w:rPr>
        <w:t>" заменить словом "подпунктом"</w:t>
      </w:r>
      <w:r>
        <w:rPr>
          <w:rFonts w:ascii="Times New Roman" w:hAnsi="Times New Roman"/>
          <w:color w:val="000000"/>
          <w:sz w:val="28"/>
        </w:rPr>
        <w:t>;</w:t>
      </w:r>
    </w:p>
    <w:p w14:paraId="53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в пункте 7 слова "</w:t>
      </w:r>
      <w:r>
        <w:rPr>
          <w:rFonts w:ascii="Times New Roman" w:hAnsi="Times New Roman"/>
          <w:color w:val="000000"/>
          <w:sz w:val="28"/>
        </w:rPr>
        <w:t>обработки, обезвреживания, захоронения твердых коммунальных отходов</w:t>
      </w:r>
      <w:r>
        <w:rPr>
          <w:rFonts w:ascii="Times New Roman" w:hAnsi="Times New Roman"/>
          <w:color w:val="000000"/>
          <w:sz w:val="28"/>
        </w:rPr>
        <w:t>" исключить</w:t>
      </w:r>
      <w:r>
        <w:rPr>
          <w:rFonts w:ascii="Times New Roman" w:hAnsi="Times New Roman"/>
          <w:color w:val="000000"/>
          <w:sz w:val="28"/>
        </w:rPr>
        <w:t>;</w:t>
      </w:r>
    </w:p>
    <w:p w14:paraId="54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пункт 8 дополнить абзацем</w:t>
      </w:r>
      <w:r>
        <w:rPr>
          <w:rFonts w:ascii="Times New Roman" w:hAnsi="Times New Roman"/>
          <w:color w:val="000000"/>
          <w:sz w:val="28"/>
        </w:rPr>
        <w:t xml:space="preserve"> </w:t>
      </w:r>
      <w:r>
        <w:rPr>
          <w:rFonts w:ascii="Times New Roman" w:hAnsi="Times New Roman"/>
          <w:color w:val="000000"/>
          <w:sz w:val="28"/>
        </w:rPr>
        <w:t>следующего содержания</w:t>
      </w:r>
      <w:r>
        <w:rPr>
          <w:rFonts w:ascii="Times New Roman" w:hAnsi="Times New Roman"/>
          <w:color w:val="000000"/>
          <w:sz w:val="28"/>
        </w:rPr>
        <w:t>;</w:t>
      </w:r>
    </w:p>
    <w:p w14:paraId="55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28"/>
        </w:rPr>
        <w:t>В отношении перегрузочных станций, на которые не утверждена проектная документация или техническая документация (для некапитальных строений, сооружений), указываются планируемые расходы на реализацию мероприятий инвестиционной программы. После утверждения проектной документации или технической документации указанные расходы должны быть скорректированы в порядке, предусмотренном для корректировки инвестиционной программы.</w:t>
      </w:r>
      <w:r>
        <w:rPr>
          <w:rFonts w:ascii="Times New Roman" w:hAnsi="Times New Roman"/>
          <w:color w:val="000000"/>
          <w:sz w:val="28"/>
        </w:rPr>
        <w:t>"</w:t>
      </w:r>
      <w:r>
        <w:rPr>
          <w:rFonts w:ascii="Times New Roman" w:hAnsi="Times New Roman"/>
          <w:color w:val="000000"/>
          <w:sz w:val="28"/>
        </w:rPr>
        <w:t>;</w:t>
      </w:r>
    </w:p>
    <w:p w14:paraId="56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в абзаце втором подпункта "в" пункта 10 после слов "строительства объектов" дополнить словами "</w:t>
      </w:r>
      <w:r>
        <w:rPr>
          <w:rFonts w:ascii="Times New Roman" w:hAnsi="Times New Roman"/>
          <w:color w:val="000000"/>
          <w:sz w:val="28"/>
        </w:rPr>
        <w:t>или перегрузочных станций</w:t>
      </w:r>
      <w:r>
        <w:rPr>
          <w:rFonts w:ascii="Times New Roman" w:hAnsi="Times New Roman"/>
          <w:color w:val="000000"/>
          <w:sz w:val="28"/>
        </w:rPr>
        <w:t>", после слов "</w:t>
      </w:r>
      <w:r>
        <w:rPr>
          <w:rFonts w:ascii="Times New Roman" w:hAnsi="Times New Roman"/>
          <w:color w:val="000000"/>
          <w:sz w:val="28"/>
        </w:rPr>
        <w:t>оснащение объектов</w:t>
      </w:r>
      <w:r>
        <w:rPr>
          <w:rFonts w:ascii="Times New Roman" w:hAnsi="Times New Roman"/>
          <w:color w:val="000000"/>
          <w:sz w:val="28"/>
        </w:rPr>
        <w:t>"</w:t>
      </w:r>
      <w:r>
        <w:rPr>
          <w:rFonts w:ascii="Times New Roman" w:hAnsi="Times New Roman"/>
          <w:color w:val="000000"/>
          <w:sz w:val="28"/>
        </w:rPr>
        <w:t xml:space="preserve"> </w:t>
      </w:r>
      <w:r>
        <w:rPr>
          <w:rFonts w:ascii="Times New Roman" w:hAnsi="Times New Roman"/>
          <w:color w:val="000000"/>
          <w:sz w:val="28"/>
        </w:rPr>
        <w:t>дополнить словами "</w:t>
      </w:r>
      <w:r>
        <w:rPr>
          <w:rFonts w:ascii="Times New Roman" w:hAnsi="Times New Roman"/>
          <w:color w:val="000000"/>
          <w:sz w:val="28"/>
        </w:rPr>
        <w:t>или перегрузочных станций</w:t>
      </w:r>
      <w:r>
        <w:rPr>
          <w:rFonts w:ascii="Times New Roman" w:hAnsi="Times New Roman"/>
          <w:color w:val="000000"/>
          <w:sz w:val="28"/>
        </w:rPr>
        <w:t>"</w:t>
      </w:r>
      <w:r>
        <w:rPr>
          <w:rFonts w:ascii="Times New Roman" w:hAnsi="Times New Roman"/>
          <w:color w:val="000000"/>
          <w:sz w:val="28"/>
        </w:rPr>
        <w:t>;</w:t>
      </w:r>
    </w:p>
    <w:p w14:paraId="57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 xml:space="preserve">в </w:t>
      </w:r>
      <w:r>
        <w:rPr>
          <w:rFonts w:ascii="Times New Roman" w:hAnsi="Times New Roman"/>
          <w:color w:val="000000"/>
          <w:sz w:val="28"/>
        </w:rPr>
        <w:t>пункте 10</w:t>
      </w:r>
      <w:r>
        <w:rPr>
          <w:rFonts w:ascii="Times New Roman" w:hAnsi="Times New Roman"/>
          <w:color w:val="000000"/>
          <w:sz w:val="28"/>
          <w:vertAlign w:val="superscript"/>
        </w:rPr>
        <w:t xml:space="preserve">1 </w:t>
      </w:r>
      <w:r>
        <w:rPr>
          <w:rFonts w:ascii="Times New Roman" w:hAnsi="Times New Roman"/>
          <w:color w:val="000000"/>
          <w:sz w:val="28"/>
        </w:rPr>
        <w:t xml:space="preserve">слова "подпунктами "а", "в" и </w:t>
      </w:r>
      <w:bookmarkStart w:id="11" w:name="_Hlk192754591"/>
      <w:r>
        <w:rPr>
          <w:rFonts w:ascii="Times New Roman" w:hAnsi="Times New Roman"/>
          <w:color w:val="000000"/>
          <w:sz w:val="28"/>
        </w:rPr>
        <w:t xml:space="preserve">"д" </w:t>
      </w:r>
      <w:bookmarkEnd w:id="11"/>
      <w:r>
        <w:rPr>
          <w:rFonts w:ascii="Times New Roman" w:hAnsi="Times New Roman"/>
          <w:color w:val="000000"/>
          <w:sz w:val="28"/>
        </w:rPr>
        <w:t>заменить словами "подпунктом "д";</w:t>
      </w:r>
    </w:p>
    <w:p w14:paraId="58000000">
      <w:pPr>
        <w:widowControl w:val="1"/>
        <w:spacing w:after="0" w:line="276" w:lineRule="auto"/>
        <w:ind w:firstLine="567" w:right="-1"/>
        <w:jc w:val="both"/>
        <w:rPr>
          <w:rFonts w:ascii="Times New Roman" w:hAnsi="Times New Roman"/>
          <w:color w:val="000000"/>
          <w:sz w:val="28"/>
        </w:rPr>
      </w:pPr>
      <w:bookmarkStart w:id="12" w:name="_Hlk192756563"/>
      <w:r>
        <w:rPr>
          <w:rFonts w:ascii="Times New Roman" w:hAnsi="Times New Roman"/>
          <w:color w:val="000000"/>
          <w:sz w:val="28"/>
        </w:rPr>
        <w:t>в пункте 11 слова "регулируемая организация или нерегулируемая организация" заменить словами "регулируемая организация, нерегулируемая организация или региональный оператор";</w:t>
      </w:r>
      <w:bookmarkEnd w:id="12"/>
    </w:p>
    <w:p w14:paraId="59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в пункте 11</w:t>
      </w:r>
      <w:r>
        <w:rPr>
          <w:rFonts w:ascii="Times New Roman" w:hAnsi="Times New Roman"/>
          <w:color w:val="000000"/>
          <w:sz w:val="28"/>
          <w:vertAlign w:val="superscript"/>
        </w:rPr>
        <w:t>1</w:t>
      </w:r>
      <w:r>
        <w:rPr>
          <w:rFonts w:ascii="Times New Roman" w:hAnsi="Times New Roman"/>
          <w:color w:val="000000"/>
          <w:sz w:val="28"/>
        </w:rPr>
        <w:t>:</w:t>
      </w:r>
    </w:p>
    <w:p w14:paraId="5A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в абзаце втором слова "накопления, обработки, утилизации, обезвреживания, хранения, захоронения твердых коммунальных отходов" исключить;</w:t>
      </w:r>
    </w:p>
    <w:p w14:paraId="5B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после абзаца второго дополнить абзацем следующего содержания:</w:t>
      </w:r>
    </w:p>
    <w:p w14:paraId="5C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"В случае, указанном в абзаце третьем пункта 2 настоящих Правил, региональный оператор направляет разработанный проект инвестиционной программы на рассмотрение в орган регулирования до 1 августа года, предшествующего первому году действия инвестиционной программы.";</w:t>
      </w:r>
    </w:p>
    <w:p w14:paraId="5D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в абзаце третьем</w:t>
      </w:r>
      <w:bookmarkStart w:id="13" w:name="_Hlk192671315"/>
      <w:r>
        <w:rPr>
          <w:rFonts w:ascii="Times New Roman" w:hAnsi="Times New Roman"/>
          <w:color w:val="000000"/>
          <w:sz w:val="28"/>
        </w:rPr>
        <w:t xml:space="preserve"> слова "регулируемой организации или нерегулируемой организации" заменить словами "регулируемой организации, нерегулируемой организации или регионального оператора";</w:t>
      </w:r>
      <w:bookmarkEnd w:id="13"/>
    </w:p>
    <w:p w14:paraId="5E000000">
      <w:pPr>
        <w:widowControl w:val="1"/>
        <w:spacing w:after="0" w:line="276" w:lineRule="auto"/>
        <w:ind w:firstLine="567" w:right="-1"/>
        <w:jc w:val="both"/>
        <w:rPr>
          <w:rFonts w:ascii="Times New Roman" w:hAnsi="Times New Roman"/>
          <w:color w:val="000000"/>
          <w:sz w:val="28"/>
        </w:rPr>
      </w:pPr>
      <w:bookmarkStart w:id="14" w:name="_Hlk192778183"/>
      <w:r>
        <w:rPr>
          <w:rFonts w:ascii="Times New Roman" w:hAnsi="Times New Roman"/>
          <w:color w:val="000000"/>
          <w:sz w:val="28"/>
        </w:rPr>
        <w:t xml:space="preserve">в абзаце пятом слова </w:t>
      </w:r>
      <w:bookmarkStart w:id="15" w:name="_Hlk192778310"/>
      <w:r>
        <w:rPr>
          <w:rFonts w:ascii="Times New Roman" w:hAnsi="Times New Roman"/>
          <w:color w:val="000000"/>
          <w:sz w:val="28"/>
        </w:rPr>
        <w:t xml:space="preserve">"регулируемой организации или нерегулируемой организации" заменить словами "регулируемой организации, нерегулируемой организации или регионального оператора", </w:t>
      </w:r>
      <w:bookmarkEnd w:id="15"/>
      <w:r>
        <w:rPr>
          <w:rFonts w:ascii="Times New Roman" w:hAnsi="Times New Roman"/>
          <w:color w:val="000000"/>
          <w:sz w:val="28"/>
        </w:rPr>
        <w:t xml:space="preserve">слова "регулируемой организации </w:t>
      </w:r>
      <w:r>
        <w:rPr>
          <w:rFonts w:ascii="Times New Roman" w:hAnsi="Times New Roman"/>
          <w:color w:val="000000"/>
          <w:sz w:val="28"/>
        </w:rPr>
        <w:t>или нерегулируемой организации" заменить словами "регулируемой организации, нерегулируемой организации или региональному оператору";</w:t>
      </w:r>
      <w:bookmarkEnd w:id="14"/>
    </w:p>
    <w:p w14:paraId="5F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пункт 11</w:t>
      </w:r>
      <w:r>
        <w:rPr>
          <w:rFonts w:ascii="Times New Roman" w:hAnsi="Times New Roman"/>
          <w:color w:val="000000"/>
          <w:sz w:val="28"/>
          <w:vertAlign w:val="superscript"/>
        </w:rPr>
        <w:t xml:space="preserve">2 </w:t>
      </w:r>
      <w:r>
        <w:rPr>
          <w:rFonts w:ascii="Times New Roman" w:hAnsi="Times New Roman"/>
          <w:color w:val="000000"/>
          <w:sz w:val="28"/>
        </w:rPr>
        <w:t>изложить</w:t>
      </w:r>
      <w:r>
        <w:rPr>
          <w:rFonts w:ascii="Times New Roman" w:hAnsi="Times New Roman"/>
          <w:color w:val="000000"/>
          <w:sz w:val="28"/>
        </w:rPr>
        <w:t xml:space="preserve"> в следующей редакции</w:t>
      </w:r>
      <w:r>
        <w:rPr>
          <w:rFonts w:ascii="Times New Roman" w:hAnsi="Times New Roman"/>
          <w:color w:val="000000"/>
          <w:sz w:val="28"/>
        </w:rPr>
        <w:t>:</w:t>
      </w:r>
    </w:p>
    <w:p w14:paraId="60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28"/>
        </w:rPr>
        <w:t>11</w:t>
      </w:r>
      <w:r>
        <w:rPr>
          <w:rFonts w:ascii="Times New Roman" w:hAnsi="Times New Roman"/>
          <w:color w:val="000000"/>
          <w:sz w:val="28"/>
          <w:vertAlign w:val="superscript"/>
        </w:rPr>
        <w:t>2</w:t>
      </w:r>
      <w:r>
        <w:rPr>
          <w:rFonts w:ascii="Times New Roman" w:hAnsi="Times New Roman"/>
          <w:color w:val="000000"/>
          <w:sz w:val="28"/>
        </w:rPr>
        <w:t xml:space="preserve">. Регулируемая организация, нерегулируемая организация </w:t>
      </w:r>
      <w:r>
        <w:rPr>
          <w:rFonts w:ascii="Times New Roman" w:hAnsi="Times New Roman"/>
          <w:color w:val="000000"/>
          <w:sz w:val="28"/>
        </w:rPr>
        <w:br/>
      </w:r>
      <w:r>
        <w:rPr>
          <w:rFonts w:ascii="Times New Roman" w:hAnsi="Times New Roman"/>
          <w:color w:val="000000"/>
          <w:sz w:val="28"/>
        </w:rPr>
        <w:t>или региональный оператор обязаны в течение 7 рабочих дней после получения заключения о недоступности тарифов организации для потребителей доработать проект инвестиционной программы и направить на повторное рассмотрение в орган регулирования либо направить на подписание в орган регулирования протокол разногласий к проекту инвестиционной программы, подписанный регулируемой организацией, нерегулируемой организацией или региональным оператором.</w:t>
      </w:r>
    </w:p>
    <w:p w14:paraId="61000000">
      <w:pPr>
        <w:widowControl w:val="1"/>
        <w:spacing w:after="0" w:line="276" w:lineRule="auto"/>
        <w:ind w:firstLine="567" w:right="-1"/>
        <w:jc w:val="both"/>
        <w:rPr>
          <w:rFonts w:ascii="Times New Roman" w:hAnsi="Times New Roman"/>
          <w:color w:val="000000"/>
          <w:sz w:val="28"/>
        </w:rPr>
      </w:pPr>
      <w:bookmarkStart w:id="16" w:name="P137"/>
      <w:bookmarkEnd w:id="16"/>
      <w:r>
        <w:rPr>
          <w:rFonts w:ascii="Times New Roman" w:hAnsi="Times New Roman"/>
          <w:color w:val="000000"/>
          <w:sz w:val="28"/>
        </w:rPr>
        <w:t xml:space="preserve">Орган регулирования не позднее 7 рабочих дней со дня получения протокола разногласий к проекту инвестиционной программы обязан </w:t>
      </w:r>
      <w:r>
        <w:rPr>
          <w:rFonts w:ascii="Times New Roman" w:hAnsi="Times New Roman"/>
          <w:color w:val="000000"/>
          <w:sz w:val="28"/>
        </w:rPr>
        <w:br/>
      </w:r>
      <w:r>
        <w:rPr>
          <w:rFonts w:ascii="Times New Roman" w:hAnsi="Times New Roman"/>
          <w:color w:val="000000"/>
          <w:sz w:val="28"/>
        </w:rPr>
        <w:t>его рассмотреть, подписать и направить регулируемой организации, нерегулируемой организации или региональному оператору.</w:t>
      </w:r>
    </w:p>
    <w:p w14:paraId="62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 xml:space="preserve">Регулируемая организация, нерегулируемая организация или региональной оператор в течение 3 рабочих дней со дня получения от органа регулирования указанного протокола разногласий обязаны направить проект инвестиционной программы с протоколом разногласий к проекту инвестиционной программы </w:t>
      </w:r>
      <w:r>
        <w:rPr>
          <w:rFonts w:ascii="Times New Roman" w:hAnsi="Times New Roman"/>
          <w:color w:val="000000"/>
          <w:sz w:val="28"/>
        </w:rPr>
        <w:br/>
      </w:r>
      <w:r>
        <w:rPr>
          <w:rFonts w:ascii="Times New Roman" w:hAnsi="Times New Roman"/>
          <w:color w:val="000000"/>
          <w:sz w:val="28"/>
        </w:rPr>
        <w:t>в уполномоченный орган.</w:t>
      </w:r>
    </w:p>
    <w:p w14:paraId="63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В случае неполучения регулируемой организацией, нерегулируемой организацией или региональным оператором протокола разногласий к проекту инвестиционной программы, подписанного руководителем (заместителем руководителя) органа регулирования, в срок, установленный абзацем вторым настоящего пункта, протокол разногласий к проекту инвестиционной программы считается согласованным и проект инвестиционной программы направляется в уполномоченный орган с протоколом разногласий к проекту инвестиционной программы без подписи руководителя (заместителя руководителя) органа регулирования.</w:t>
      </w:r>
      <w:r>
        <w:rPr>
          <w:rFonts w:ascii="Times New Roman" w:hAnsi="Times New Roman"/>
          <w:color w:val="000000"/>
          <w:sz w:val="28"/>
        </w:rPr>
        <w:t>"</w:t>
      </w:r>
      <w:r>
        <w:rPr>
          <w:rFonts w:ascii="Times New Roman" w:hAnsi="Times New Roman"/>
          <w:color w:val="000000"/>
          <w:sz w:val="28"/>
        </w:rPr>
        <w:t>;</w:t>
      </w:r>
    </w:p>
    <w:p w14:paraId="64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в пункте 11</w:t>
      </w:r>
      <w:r>
        <w:rPr>
          <w:rFonts w:ascii="Times New Roman" w:hAnsi="Times New Roman"/>
          <w:color w:val="000000"/>
          <w:sz w:val="28"/>
          <w:vertAlign w:val="superscript"/>
        </w:rPr>
        <w:t>3</w:t>
      </w:r>
      <w:r>
        <w:rPr>
          <w:rFonts w:ascii="Times New Roman" w:hAnsi="Times New Roman"/>
          <w:color w:val="000000"/>
          <w:sz w:val="28"/>
        </w:rPr>
        <w:t xml:space="preserve"> </w:t>
      </w:r>
      <w:bookmarkStart w:id="17" w:name="_Hlk192756714"/>
      <w:bookmarkStart w:id="18" w:name="_Hlk192763446"/>
      <w:r>
        <w:rPr>
          <w:rFonts w:ascii="Times New Roman" w:hAnsi="Times New Roman"/>
          <w:color w:val="000000"/>
          <w:sz w:val="28"/>
        </w:rPr>
        <w:t>слова "регулируемой организации или нерегулируемой организации" заменить словами "регулируемой организации, нерегулируемой организации или регионального оператора";</w:t>
      </w:r>
      <w:bookmarkEnd w:id="17"/>
      <w:bookmarkEnd w:id="18"/>
    </w:p>
    <w:p w14:paraId="65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 xml:space="preserve">в пункте 12 </w:t>
      </w:r>
      <w:bookmarkStart w:id="19" w:name="_Hlk192756902"/>
      <w:r>
        <w:rPr>
          <w:rFonts w:ascii="Times New Roman" w:hAnsi="Times New Roman"/>
          <w:color w:val="000000"/>
          <w:sz w:val="28"/>
        </w:rPr>
        <w:t>слова "регулируемая организации или нерегулируемая организация" заменить словами "регулируемая организация, нерегулируемая организация или региональный оператор";</w:t>
      </w:r>
      <w:bookmarkEnd w:id="19"/>
    </w:p>
    <w:p w14:paraId="66000000">
      <w:pPr>
        <w:widowControl w:val="1"/>
        <w:spacing w:after="0" w:line="276" w:lineRule="auto"/>
        <w:ind w:firstLine="567" w:right="-1"/>
        <w:jc w:val="both"/>
        <w:rPr>
          <w:rFonts w:ascii="Times New Roman" w:hAnsi="Times New Roman"/>
          <w:color w:val="000000"/>
          <w:sz w:val="28"/>
        </w:rPr>
      </w:pPr>
      <w:bookmarkStart w:id="20" w:name="_Hlk192671795"/>
      <w:r>
        <w:rPr>
          <w:rFonts w:ascii="Times New Roman" w:hAnsi="Times New Roman"/>
          <w:color w:val="000000"/>
          <w:sz w:val="28"/>
        </w:rPr>
        <w:t>в подпункте "г" пункта 14</w:t>
      </w:r>
      <w:r>
        <w:rPr>
          <w:rFonts w:ascii="Times New Roman" w:hAnsi="Times New Roman"/>
          <w:color w:val="000000"/>
          <w:sz w:val="28"/>
        </w:rPr>
        <w:t xml:space="preserve"> слова "регулируемой организации </w:t>
      </w:r>
      <w:r>
        <w:rPr>
          <w:rFonts w:ascii="Times New Roman" w:hAnsi="Times New Roman"/>
          <w:color w:val="000000"/>
          <w:sz w:val="28"/>
        </w:rPr>
        <w:br/>
      </w:r>
      <w:r>
        <w:rPr>
          <w:rFonts w:ascii="Times New Roman" w:hAnsi="Times New Roman"/>
          <w:color w:val="000000"/>
          <w:sz w:val="28"/>
        </w:rPr>
        <w:t>или нерегулируемой организации" заменить словами "регулируемой организации, нерегулируемой организации или регионального оператора";</w:t>
      </w:r>
      <w:bookmarkStart w:id="21" w:name="_Hlk192677467"/>
      <w:bookmarkEnd w:id="20"/>
    </w:p>
    <w:p w14:paraId="67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 xml:space="preserve">в </w:t>
      </w:r>
      <w:r>
        <w:rPr>
          <w:rFonts w:ascii="Times New Roman" w:hAnsi="Times New Roman"/>
          <w:color w:val="000000"/>
          <w:sz w:val="28"/>
        </w:rPr>
        <w:t xml:space="preserve">абзацах первом и втором </w:t>
      </w:r>
      <w:r>
        <w:rPr>
          <w:rFonts w:ascii="Times New Roman" w:hAnsi="Times New Roman"/>
          <w:color w:val="000000"/>
          <w:sz w:val="28"/>
        </w:rPr>
        <w:t>пункт</w:t>
      </w:r>
      <w:r>
        <w:rPr>
          <w:rFonts w:ascii="Times New Roman" w:hAnsi="Times New Roman"/>
          <w:color w:val="000000"/>
          <w:sz w:val="28"/>
        </w:rPr>
        <w:t>а</w:t>
      </w:r>
      <w:r>
        <w:rPr>
          <w:rFonts w:ascii="Times New Roman" w:hAnsi="Times New Roman"/>
          <w:color w:val="000000"/>
          <w:sz w:val="28"/>
        </w:rPr>
        <w:t xml:space="preserve"> 16</w:t>
      </w:r>
      <w:bookmarkStart w:id="22" w:name="_Hlk192671928"/>
      <w:bookmarkStart w:id="23" w:name="_Hlk192760128"/>
      <w:r>
        <w:rPr>
          <w:rFonts w:ascii="Times New Roman" w:hAnsi="Times New Roman"/>
          <w:color w:val="000000"/>
          <w:sz w:val="28"/>
        </w:rPr>
        <w:t xml:space="preserve"> </w:t>
      </w:r>
      <w:r>
        <w:rPr>
          <w:rFonts w:ascii="Times New Roman" w:hAnsi="Times New Roman"/>
          <w:color w:val="000000"/>
          <w:sz w:val="28"/>
        </w:rPr>
        <w:t>слова "регулируемой организации или нерегулируемой организации" заменить словами "регулируемой организации, нерегулируемой организации или региональному оператору";</w:t>
      </w:r>
      <w:bookmarkEnd w:id="22"/>
    </w:p>
    <w:p w14:paraId="68000000">
      <w:pPr>
        <w:widowControl w:val="1"/>
        <w:spacing w:after="0" w:line="276" w:lineRule="auto"/>
        <w:ind w:firstLine="567" w:right="-1"/>
        <w:jc w:val="both"/>
        <w:rPr>
          <w:rFonts w:ascii="Times New Roman" w:hAnsi="Times New Roman"/>
          <w:color w:val="000000"/>
          <w:sz w:val="28"/>
          <w:highlight w:val="yellow"/>
        </w:rPr>
      </w:pPr>
      <w:bookmarkStart w:id="24" w:name="_Hlk192672226"/>
      <w:bookmarkEnd w:id="21"/>
      <w:bookmarkEnd w:id="23"/>
      <w:r>
        <w:rPr>
          <w:rFonts w:ascii="Times New Roman" w:hAnsi="Times New Roman"/>
          <w:color w:val="000000"/>
          <w:sz w:val="28"/>
        </w:rPr>
        <w:t>в пункте 17</w:t>
      </w:r>
      <w:bookmarkEnd w:id="24"/>
      <w:r>
        <w:t xml:space="preserve"> </w:t>
      </w:r>
      <w:r>
        <w:rPr>
          <w:rFonts w:ascii="Times New Roman" w:hAnsi="Times New Roman"/>
          <w:color w:val="000000"/>
          <w:sz w:val="28"/>
        </w:rPr>
        <w:t>слова "регулируемая</w:t>
      </w:r>
      <w:r>
        <w:rPr>
          <w:rFonts w:ascii="Times New Roman" w:hAnsi="Times New Roman"/>
          <w:color w:val="000000"/>
          <w:sz w:val="28"/>
        </w:rPr>
        <w:t xml:space="preserve"> организации или нерегулируемая организация</w:t>
      </w:r>
      <w:r>
        <w:rPr>
          <w:rFonts w:ascii="Times New Roman" w:hAnsi="Times New Roman"/>
          <w:color w:val="000000"/>
          <w:sz w:val="28"/>
        </w:rPr>
        <w:t xml:space="preserve"> обязана</w:t>
      </w:r>
      <w:r>
        <w:rPr>
          <w:rFonts w:ascii="Times New Roman" w:hAnsi="Times New Roman"/>
          <w:color w:val="000000"/>
          <w:sz w:val="28"/>
        </w:rPr>
        <w:t>" заменить словами "регулируемая организация, нерегулируемая организация или региональный оператор</w:t>
      </w:r>
      <w:r>
        <w:rPr>
          <w:rFonts w:ascii="Times New Roman" w:hAnsi="Times New Roman"/>
          <w:color w:val="000000"/>
          <w:sz w:val="28"/>
        </w:rPr>
        <w:t xml:space="preserve"> обязаны</w:t>
      </w:r>
      <w:r>
        <w:rPr>
          <w:rFonts w:ascii="Times New Roman" w:hAnsi="Times New Roman"/>
          <w:color w:val="000000"/>
          <w:sz w:val="28"/>
        </w:rPr>
        <w:t>";</w:t>
      </w:r>
    </w:p>
    <w:p w14:paraId="69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в пункте 18</w:t>
      </w:r>
      <w:r>
        <w:t xml:space="preserve"> </w:t>
      </w:r>
      <w:r>
        <w:rPr>
          <w:rFonts w:ascii="Times New Roman" w:hAnsi="Times New Roman"/>
          <w:color w:val="000000"/>
          <w:sz w:val="28"/>
        </w:rPr>
        <w:t>слова "регулируемой организацией или нерегулируемой организацией" заменить словами "регулируемой организацией, нерегулируемой организацией или региональным оператором";</w:t>
      </w:r>
    </w:p>
    <w:p w14:paraId="6A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в пункте 19 слова "накопления, обработки, утилизации, обезвреживания, размещения твердых коммунальных отходов" исключить;</w:t>
      </w:r>
    </w:p>
    <w:p w14:paraId="6B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в пункте 20</w:t>
      </w:r>
      <w:r>
        <w:rPr>
          <w:rFonts w:ascii="Times New Roman" w:hAnsi="Times New Roman"/>
          <w:color w:val="000000"/>
          <w:sz w:val="28"/>
          <w:vertAlign w:val="superscript"/>
        </w:rPr>
        <w:t>1</w:t>
      </w:r>
      <w:r>
        <w:rPr>
          <w:rFonts w:ascii="Times New Roman" w:hAnsi="Times New Roman"/>
          <w:color w:val="000000"/>
          <w:sz w:val="28"/>
        </w:rPr>
        <w:t xml:space="preserve"> слова "регулируемой организацией или нерегулируемой организацией" заменить словами "регулируемой организацией, нерегулируемой организацией или региональным оператором";</w:t>
      </w:r>
    </w:p>
    <w:p w14:paraId="6C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 xml:space="preserve">в пункте 21 </w:t>
      </w:r>
      <w:bookmarkStart w:id="25" w:name="_Hlk192757172"/>
      <w:r>
        <w:rPr>
          <w:rFonts w:ascii="Times New Roman" w:hAnsi="Times New Roman"/>
          <w:color w:val="000000"/>
          <w:sz w:val="28"/>
        </w:rPr>
        <w:t>слова "регулируемая организации или нерегулируемая организация" заменить словами "регулируемая организация, нерегулируемая организация или региональный оператор";</w:t>
      </w:r>
      <w:bookmarkEnd w:id="25"/>
    </w:p>
    <w:p w14:paraId="6D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в пункте 22</w:t>
      </w:r>
      <w:r>
        <w:rPr>
          <w:rFonts w:ascii="Times New Roman" w:hAnsi="Times New Roman"/>
          <w:color w:val="000000"/>
          <w:sz w:val="28"/>
        </w:rPr>
        <w:t xml:space="preserve"> слова "регулируемая организации или нерегулируемая организация" заменить словами "регулируемая организация, нерегулируемая организация или региональный оператор";</w:t>
      </w:r>
    </w:p>
    <w:p w14:paraId="6E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в пункте 23 слова "регулируемая организации или нерегулируемая организация обязана" заменить словами "регулируемая организация, нерегулируемая организация или региональный оператор обязаны";</w:t>
      </w:r>
    </w:p>
    <w:p w14:paraId="6F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в абзаце втором пункта 25</w:t>
      </w:r>
      <w:r>
        <w:rPr>
          <w:rFonts w:ascii="Times New Roman" w:hAnsi="Times New Roman"/>
          <w:color w:val="000000"/>
          <w:sz w:val="28"/>
          <w:vertAlign w:val="superscript"/>
        </w:rPr>
        <w:t>2</w:t>
      </w:r>
      <w:r>
        <w:rPr>
          <w:rFonts w:ascii="Times New Roman" w:hAnsi="Times New Roman"/>
          <w:color w:val="000000"/>
          <w:sz w:val="28"/>
        </w:rPr>
        <w:t xml:space="preserve"> после слов "регулируемой организации" дополнить словами "или регионального оператора";</w:t>
      </w:r>
    </w:p>
    <w:p w14:paraId="70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в пункте 29 слова "регулируемых организаций или нерегулируемых организаций" заменить словами "регулируемых организаций, нерегулируемых организаций или региональных операторов";</w:t>
      </w:r>
    </w:p>
    <w:p w14:paraId="71000000">
      <w:pPr>
        <w:widowControl w:val="1"/>
        <w:spacing w:after="0" w:line="276" w:lineRule="auto"/>
        <w:ind w:firstLine="567" w:right="-1"/>
        <w:jc w:val="both"/>
        <w:rPr>
          <w:rFonts w:ascii="Times New Roman" w:hAnsi="Times New Roman"/>
          <w:color w:val="000000"/>
          <w:sz w:val="28"/>
        </w:rPr>
      </w:pPr>
      <w:bookmarkStart w:id="26" w:name="_Hlk192677336"/>
      <w:r>
        <w:rPr>
          <w:rFonts w:ascii="Times New Roman" w:hAnsi="Times New Roman"/>
          <w:color w:val="000000"/>
          <w:sz w:val="28"/>
        </w:rPr>
        <w:t xml:space="preserve">в пункте </w:t>
      </w:r>
      <w:r>
        <w:rPr>
          <w:rFonts w:ascii="Times New Roman" w:hAnsi="Times New Roman"/>
          <w:color w:val="000000"/>
          <w:sz w:val="28"/>
        </w:rPr>
        <w:t>30</w:t>
      </w:r>
      <w:r>
        <w:rPr>
          <w:rFonts w:ascii="Times New Roman" w:hAnsi="Times New Roman"/>
          <w:color w:val="000000"/>
          <w:sz w:val="28"/>
        </w:rPr>
        <w:t xml:space="preserve"> </w:t>
      </w:r>
      <w:r>
        <w:rPr>
          <w:rFonts w:ascii="Times New Roman" w:hAnsi="Times New Roman"/>
          <w:color w:val="000000"/>
          <w:sz w:val="28"/>
        </w:rPr>
        <w:t>слова "регулируемая организации или нерегулируемая организация" заменить словами "регулируемая организация, нерегулируемая организация или региональный оператор";</w:t>
      </w:r>
      <w:bookmarkEnd w:id="26"/>
    </w:p>
    <w:p w14:paraId="72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в пункте 31 слова "регулируемой организации или нерегулируемой организации" заменить словами "регулируемой организации, нерегулируемой организации или регионального оператора";</w:t>
      </w:r>
    </w:p>
    <w:p w14:paraId="73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в пункте 32</w:t>
      </w:r>
      <w:r>
        <w:rPr>
          <w:rFonts w:ascii="Times New Roman" w:hAnsi="Times New Roman"/>
          <w:color w:val="000000"/>
          <w:sz w:val="28"/>
        </w:rPr>
        <w:t>:</w:t>
      </w:r>
    </w:p>
    <w:p w14:paraId="74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 xml:space="preserve">подпункт "а" дополнить словами ", нерегулируемой организации </w:t>
      </w:r>
      <w:r>
        <w:rPr>
          <w:rFonts w:ascii="Times New Roman" w:hAnsi="Times New Roman"/>
          <w:color w:val="000000"/>
          <w:sz w:val="28"/>
        </w:rPr>
        <w:br/>
      </w:r>
      <w:r>
        <w:rPr>
          <w:rFonts w:ascii="Times New Roman" w:hAnsi="Times New Roman"/>
          <w:color w:val="000000"/>
          <w:sz w:val="28"/>
        </w:rPr>
        <w:t>или регионального оператора";</w:t>
      </w:r>
    </w:p>
    <w:p w14:paraId="75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подпункт "б" после слов "регулируемой организацией" дополнить словами ", нерегулируемой организации или регионального оператора";</w:t>
      </w:r>
    </w:p>
    <w:p w14:paraId="76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в пункте 33 слова "регулируемой организации или нерегулируемой организации" заменить словами "регулируемой организации, нерегулируемой организации или регионального оператора";</w:t>
      </w:r>
    </w:p>
    <w:p w14:paraId="77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в пункте 35</w:t>
      </w:r>
      <w:r>
        <w:rPr>
          <w:rFonts w:ascii="Times New Roman" w:hAnsi="Times New Roman"/>
          <w:color w:val="000000"/>
          <w:sz w:val="28"/>
        </w:rPr>
        <w:t xml:space="preserve"> слова "регулируемой организации или нерегулируемой организации" заменить словами "регулируемой организации, нерегулируемой организации или региональному оператору";</w:t>
      </w:r>
    </w:p>
    <w:p w14:paraId="78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в пункте 37 слова "регулируемой организации или нерегулируемой организации" заменить словами "регулируемой организации, нерегулируемой организации или регионального оператора";</w:t>
      </w:r>
    </w:p>
    <w:p w14:paraId="79000000">
      <w:pPr>
        <w:widowControl w:val="1"/>
        <w:tabs>
          <w:tab w:leader="none" w:pos="1380" w:val="left"/>
        </w:tabs>
        <w:spacing w:after="0" w:line="276" w:lineRule="auto"/>
        <w:ind w:firstLine="567" w:right="-1"/>
        <w:jc w:val="both"/>
        <w:rPr>
          <w:rFonts w:ascii="Times New Roman" w:hAnsi="Times New Roman"/>
          <w:color w:val="000000"/>
          <w:sz w:val="28"/>
        </w:rPr>
      </w:pPr>
      <w:r>
        <w:rPr>
          <w:rFonts w:ascii="Times New Roman" w:hAnsi="Times New Roman"/>
          <w:color w:val="000000"/>
          <w:sz w:val="28"/>
        </w:rPr>
        <w:t>г) в П</w:t>
      </w:r>
      <w:r>
        <w:rPr>
          <w:rFonts w:ascii="Times New Roman" w:hAnsi="Times New Roman"/>
          <w:color w:val="000000"/>
          <w:sz w:val="28"/>
        </w:rPr>
        <w:t>равила</w:t>
      </w:r>
      <w:r>
        <w:rPr>
          <w:rFonts w:ascii="Times New Roman" w:hAnsi="Times New Roman"/>
          <w:color w:val="000000"/>
          <w:sz w:val="28"/>
        </w:rPr>
        <w:t xml:space="preserve">х </w:t>
      </w:r>
      <w:r>
        <w:rPr>
          <w:rFonts w:ascii="Times New Roman" w:hAnsi="Times New Roman"/>
          <w:color w:val="000000"/>
          <w:sz w:val="28"/>
        </w:rPr>
        <w:t>разработки, утверждения и корректировки</w:t>
      </w:r>
      <w:r>
        <w:rPr>
          <w:rFonts w:ascii="Times New Roman" w:hAnsi="Times New Roman"/>
          <w:color w:val="000000"/>
          <w:sz w:val="28"/>
        </w:rPr>
        <w:t xml:space="preserve"> </w:t>
      </w:r>
      <w:r>
        <w:rPr>
          <w:rFonts w:ascii="Times New Roman" w:hAnsi="Times New Roman"/>
          <w:color w:val="000000"/>
          <w:sz w:val="28"/>
        </w:rPr>
        <w:t>производственных программ в области обращения с твердыми</w:t>
      </w:r>
      <w:r>
        <w:rPr>
          <w:rFonts w:ascii="Times New Roman" w:hAnsi="Times New Roman"/>
          <w:color w:val="000000"/>
          <w:sz w:val="28"/>
        </w:rPr>
        <w:t xml:space="preserve"> </w:t>
      </w:r>
      <w:r>
        <w:rPr>
          <w:rFonts w:ascii="Times New Roman" w:hAnsi="Times New Roman"/>
          <w:color w:val="000000"/>
          <w:sz w:val="28"/>
        </w:rPr>
        <w:t>коммунальными отходами, а также осуществления контроля</w:t>
      </w:r>
      <w:r>
        <w:rPr>
          <w:rFonts w:ascii="Times New Roman" w:hAnsi="Times New Roman"/>
          <w:color w:val="000000"/>
          <w:sz w:val="28"/>
        </w:rPr>
        <w:t xml:space="preserve"> </w:t>
      </w:r>
      <w:r>
        <w:rPr>
          <w:rFonts w:ascii="Times New Roman" w:hAnsi="Times New Roman"/>
          <w:color w:val="000000"/>
          <w:sz w:val="28"/>
        </w:rPr>
        <w:t>за их реализацией</w:t>
      </w:r>
      <w:r>
        <w:rPr>
          <w:rFonts w:ascii="Times New Roman" w:hAnsi="Times New Roman"/>
          <w:color w:val="000000"/>
          <w:sz w:val="28"/>
        </w:rPr>
        <w:t>, утвержденных указанным постановлением</w:t>
      </w:r>
      <w:r>
        <w:rPr>
          <w:rFonts w:ascii="Times New Roman" w:hAnsi="Times New Roman"/>
          <w:color w:val="000000"/>
          <w:sz w:val="28"/>
        </w:rPr>
        <w:t>:</w:t>
      </w:r>
    </w:p>
    <w:p w14:paraId="7A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 xml:space="preserve">в пункте 4 </w:t>
      </w:r>
      <w:r>
        <w:rPr>
          <w:rFonts w:ascii="Times New Roman" w:hAnsi="Times New Roman"/>
          <w:color w:val="000000"/>
          <w:sz w:val="28"/>
        </w:rPr>
        <w:t>после слов</w:t>
      </w:r>
      <w:r>
        <w:rPr>
          <w:rFonts w:ascii="Times New Roman" w:hAnsi="Times New Roman"/>
          <w:color w:val="000000"/>
          <w:sz w:val="28"/>
        </w:rPr>
        <w:t>а</w:t>
      </w:r>
      <w:r>
        <w:rPr>
          <w:rFonts w:ascii="Times New Roman" w:hAnsi="Times New Roman"/>
          <w:color w:val="000000"/>
          <w:sz w:val="28"/>
        </w:rPr>
        <w:t xml:space="preserve"> "</w:t>
      </w:r>
      <w:r>
        <w:rPr>
          <w:rFonts w:ascii="Times New Roman" w:hAnsi="Times New Roman"/>
          <w:color w:val="000000"/>
          <w:sz w:val="28"/>
        </w:rPr>
        <w:t>обезвреживания</w:t>
      </w:r>
      <w:r>
        <w:rPr>
          <w:rFonts w:ascii="Times New Roman" w:hAnsi="Times New Roman"/>
          <w:color w:val="000000"/>
          <w:sz w:val="28"/>
        </w:rPr>
        <w:t>" дополнить словами "</w:t>
      </w:r>
      <w:r>
        <w:rPr>
          <w:rFonts w:ascii="Times New Roman" w:hAnsi="Times New Roman"/>
          <w:color w:val="000000"/>
          <w:sz w:val="28"/>
        </w:rPr>
        <w:t xml:space="preserve">, энергетической утилизации, утилизации твердых коммунальных отходов путем производства из их органической части искусственных грунтов </w:t>
      </w:r>
      <w:r>
        <w:rPr>
          <w:rFonts w:ascii="Times New Roman" w:hAnsi="Times New Roman"/>
          <w:color w:val="000000"/>
          <w:sz w:val="28"/>
        </w:rPr>
        <w:t>";</w:t>
      </w:r>
    </w:p>
    <w:p w14:paraId="7B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в подпункте "в" пункта 5 после слова "</w:t>
      </w:r>
      <w:r>
        <w:rPr>
          <w:rFonts w:ascii="Times New Roman" w:hAnsi="Times New Roman"/>
          <w:color w:val="000000"/>
          <w:sz w:val="28"/>
        </w:rPr>
        <w:t>обезвреживаемых</w:t>
      </w:r>
      <w:r>
        <w:rPr>
          <w:rFonts w:ascii="Times New Roman" w:hAnsi="Times New Roman"/>
          <w:color w:val="000000"/>
          <w:sz w:val="28"/>
        </w:rPr>
        <w:t>" дополнить словом "</w:t>
      </w:r>
      <w:r>
        <w:rPr>
          <w:rFonts w:ascii="Times New Roman" w:hAnsi="Times New Roman"/>
          <w:color w:val="000000"/>
          <w:sz w:val="28"/>
        </w:rPr>
        <w:t>, утилизируемых</w:t>
      </w:r>
      <w:r>
        <w:rPr>
          <w:rFonts w:ascii="Times New Roman" w:hAnsi="Times New Roman"/>
          <w:color w:val="000000"/>
          <w:sz w:val="28"/>
        </w:rPr>
        <w:t>"</w:t>
      </w:r>
      <w:r>
        <w:rPr>
          <w:rFonts w:ascii="Times New Roman" w:hAnsi="Times New Roman"/>
          <w:color w:val="000000"/>
          <w:sz w:val="28"/>
        </w:rPr>
        <w:t>;</w:t>
      </w:r>
    </w:p>
    <w:p w14:paraId="7C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 xml:space="preserve">д) </w:t>
      </w:r>
      <w:r>
        <w:rPr>
          <w:rFonts w:ascii="Times New Roman" w:hAnsi="Times New Roman"/>
          <w:color w:val="000000"/>
          <w:sz w:val="28"/>
        </w:rPr>
        <w:t>п</w:t>
      </w:r>
      <w:r>
        <w:rPr>
          <w:rFonts w:ascii="Times New Roman" w:hAnsi="Times New Roman"/>
          <w:color w:val="000000"/>
          <w:sz w:val="28"/>
        </w:rPr>
        <w:t xml:space="preserve">равила определения плановых и фактических значений показателей эффективности объектов, используемых для обработки, обезвреживания </w:t>
      </w:r>
      <w:r>
        <w:rPr>
          <w:rFonts w:ascii="Times New Roman" w:hAnsi="Times New Roman"/>
          <w:color w:val="000000"/>
          <w:sz w:val="28"/>
        </w:rPr>
        <w:br/>
      </w:r>
      <w:r>
        <w:rPr>
          <w:rFonts w:ascii="Times New Roman" w:hAnsi="Times New Roman"/>
          <w:color w:val="000000"/>
          <w:sz w:val="28"/>
        </w:rPr>
        <w:t>и захоронения твердых коммунальных отходов, утвержденны</w:t>
      </w:r>
      <w:r>
        <w:rPr>
          <w:rFonts w:ascii="Times New Roman" w:hAnsi="Times New Roman"/>
          <w:color w:val="000000"/>
          <w:sz w:val="28"/>
        </w:rPr>
        <w:t>е</w:t>
      </w:r>
      <w:r>
        <w:rPr>
          <w:rFonts w:ascii="Times New Roman" w:hAnsi="Times New Roman"/>
          <w:color w:val="000000"/>
          <w:sz w:val="28"/>
        </w:rPr>
        <w:t xml:space="preserve"> указанным постановлением</w:t>
      </w:r>
      <w:r>
        <w:rPr>
          <w:rFonts w:ascii="Times New Roman" w:hAnsi="Times New Roman"/>
          <w:color w:val="000000"/>
          <w:sz w:val="28"/>
        </w:rPr>
        <w:t>, изложить в следующей редакции</w:t>
      </w:r>
      <w:r>
        <w:rPr>
          <w:rFonts w:ascii="Times New Roman" w:hAnsi="Times New Roman"/>
          <w:color w:val="000000"/>
          <w:sz w:val="28"/>
        </w:rPr>
        <w:t>:</w:t>
      </w:r>
    </w:p>
    <w:p w14:paraId="7D000000">
      <w:pPr>
        <w:widowControl w:val="0"/>
        <w:spacing w:after="0" w:line="276" w:lineRule="auto"/>
        <w:ind w:right="-1"/>
        <w:jc w:val="center"/>
        <w:rPr>
          <w:rFonts w:ascii="Times New Roman" w:hAnsi="Times New Roman"/>
          <w:color w:val="000000"/>
          <w:sz w:val="28"/>
        </w:rPr>
      </w:pPr>
      <w:r>
        <w:rPr>
          <w:rFonts w:ascii="Times New Roman" w:hAnsi="Times New Roman"/>
          <w:color w:val="000000"/>
          <w:sz w:val="28"/>
        </w:rPr>
        <w:t>"</w:t>
      </w:r>
      <w:r>
        <w:rPr>
          <w:rFonts w:ascii="Times New Roman" w:hAnsi="Times New Roman"/>
          <w:color w:val="000000"/>
          <w:sz w:val="28"/>
        </w:rPr>
        <w:t>Правила</w:t>
      </w:r>
      <w:r>
        <w:rPr>
          <w:rFonts w:ascii="Times New Roman" w:hAnsi="Times New Roman"/>
          <w:color w:val="000000"/>
          <w:sz w:val="28"/>
        </w:rPr>
        <w:t xml:space="preserve"> </w:t>
      </w:r>
      <w:r>
        <w:rPr>
          <w:rFonts w:ascii="Times New Roman" w:hAnsi="Times New Roman"/>
          <w:color w:val="000000"/>
          <w:sz w:val="28"/>
        </w:rPr>
        <w:t>определения плановых и фактических значений показателей</w:t>
      </w:r>
      <w:r>
        <w:rPr>
          <w:rFonts w:ascii="Times New Roman" w:hAnsi="Times New Roman"/>
          <w:color w:val="000000"/>
          <w:sz w:val="28"/>
        </w:rPr>
        <w:t xml:space="preserve"> </w:t>
      </w:r>
      <w:r>
        <w:rPr>
          <w:rFonts w:ascii="Times New Roman" w:hAnsi="Times New Roman"/>
          <w:color w:val="000000"/>
          <w:sz w:val="28"/>
        </w:rPr>
        <w:t>эффективности объектов обработки, обезвреживания, энергетической</w:t>
      </w:r>
      <w:r>
        <w:rPr>
          <w:rFonts w:ascii="Times New Roman" w:hAnsi="Times New Roman"/>
          <w:color w:val="000000"/>
          <w:sz w:val="28"/>
        </w:rPr>
        <w:t xml:space="preserve"> </w:t>
      </w:r>
      <w:r>
        <w:rPr>
          <w:rFonts w:ascii="Times New Roman" w:hAnsi="Times New Roman"/>
          <w:color w:val="000000"/>
          <w:sz w:val="28"/>
        </w:rPr>
        <w:t>утилизации, объектов утилизации твердых коммунальных отходов путем</w:t>
      </w:r>
      <w:r>
        <w:rPr>
          <w:rFonts w:ascii="Times New Roman" w:hAnsi="Times New Roman"/>
          <w:color w:val="000000"/>
          <w:sz w:val="28"/>
        </w:rPr>
        <w:t xml:space="preserve"> </w:t>
      </w:r>
      <w:r>
        <w:rPr>
          <w:rFonts w:ascii="Times New Roman" w:hAnsi="Times New Roman"/>
          <w:color w:val="000000"/>
          <w:sz w:val="28"/>
        </w:rPr>
        <w:t>производства из их органической части искусственных грунтов</w:t>
      </w:r>
      <w:r>
        <w:rPr>
          <w:rFonts w:ascii="Times New Roman" w:hAnsi="Times New Roman"/>
          <w:color w:val="000000"/>
          <w:sz w:val="28"/>
        </w:rPr>
        <w:t xml:space="preserve"> </w:t>
      </w:r>
      <w:r>
        <w:rPr>
          <w:rFonts w:ascii="Times New Roman" w:hAnsi="Times New Roman"/>
          <w:color w:val="000000"/>
          <w:sz w:val="28"/>
        </w:rPr>
        <w:t>и захоронения твердых коммунальных отходов</w:t>
      </w:r>
    </w:p>
    <w:p w14:paraId="7E000000">
      <w:pPr>
        <w:widowControl w:val="1"/>
        <w:spacing w:after="0" w:line="276" w:lineRule="auto"/>
        <w:ind w:firstLine="567" w:right="-1"/>
        <w:jc w:val="both"/>
        <w:rPr>
          <w:rFonts w:ascii="Times New Roman" w:hAnsi="Times New Roman"/>
          <w:color w:val="000000"/>
          <w:sz w:val="28"/>
        </w:rPr>
      </w:pPr>
    </w:p>
    <w:p w14:paraId="7F000000">
      <w:pPr>
        <w:widowControl w:val="1"/>
        <w:spacing w:after="0" w:line="276" w:lineRule="auto"/>
        <w:ind w:firstLine="567" w:right="-1"/>
        <w:jc w:val="center"/>
        <w:rPr>
          <w:rFonts w:ascii="Times New Roman" w:hAnsi="Times New Roman"/>
          <w:color w:val="000000"/>
          <w:sz w:val="28"/>
        </w:rPr>
      </w:pPr>
      <w:r>
        <w:rPr>
          <w:rFonts w:ascii="Times New Roman" w:hAnsi="Times New Roman"/>
          <w:color w:val="000000"/>
          <w:sz w:val="28"/>
        </w:rPr>
        <w:t>I. Общие положения</w:t>
      </w:r>
    </w:p>
    <w:p w14:paraId="80000000">
      <w:pPr>
        <w:widowControl w:val="1"/>
        <w:spacing w:after="0" w:line="276" w:lineRule="auto"/>
        <w:ind w:firstLine="567" w:right="-1"/>
        <w:jc w:val="both"/>
        <w:rPr>
          <w:rFonts w:ascii="Times New Roman" w:hAnsi="Times New Roman"/>
          <w:color w:val="000000"/>
          <w:sz w:val="28"/>
        </w:rPr>
      </w:pPr>
    </w:p>
    <w:p w14:paraId="81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1. Настоящие Правила устанавливают перечень показателей эффективности объектов обработки, обезвреживания</w:t>
      </w:r>
      <w:r>
        <w:rPr>
          <w:rFonts w:ascii="Times New Roman" w:hAnsi="Times New Roman"/>
          <w:color w:val="000000"/>
          <w:sz w:val="28"/>
        </w:rPr>
        <w:t xml:space="preserve">, </w:t>
      </w:r>
      <w:r>
        <w:rPr>
          <w:rFonts w:ascii="Times New Roman" w:hAnsi="Times New Roman"/>
          <w:color w:val="000000"/>
          <w:sz w:val="28"/>
        </w:rPr>
        <w:t xml:space="preserve">энергетической утилизации, объектов утилизации твердых коммунальных отходов </w:t>
      </w:r>
      <w:r>
        <w:rPr>
          <w:rFonts w:ascii="Times New Roman" w:hAnsi="Times New Roman"/>
          <w:color w:val="000000"/>
          <w:sz w:val="28"/>
        </w:rPr>
        <w:t>путем производства из их органической части искусственных грунтов</w:t>
      </w:r>
      <w:r>
        <w:rPr>
          <w:rFonts w:ascii="Times New Roman" w:hAnsi="Times New Roman"/>
          <w:color w:val="000000"/>
          <w:sz w:val="28"/>
        </w:rPr>
        <w:t xml:space="preserve"> и захоронения твердых коммунальных отходов (далее - объекты), </w:t>
      </w:r>
      <w:r>
        <w:rPr>
          <w:rFonts w:ascii="Times New Roman" w:hAnsi="Times New Roman"/>
          <w:color w:val="000000"/>
          <w:sz w:val="28"/>
        </w:rPr>
        <w:t>порядок</w:t>
      </w:r>
      <w:r>
        <w:rPr>
          <w:rFonts w:ascii="Times New Roman" w:hAnsi="Times New Roman"/>
          <w:color w:val="000000"/>
          <w:sz w:val="28"/>
        </w:rPr>
        <w:t xml:space="preserve"> определения плановых и фактических значений таких показателей.</w:t>
      </w:r>
    </w:p>
    <w:p w14:paraId="82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2. Периодом расчета плановых и фактических значений показателей эффективности объектов является один календарный год.</w:t>
      </w:r>
    </w:p>
    <w:p w14:paraId="83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 xml:space="preserve">3. </w:t>
      </w:r>
      <w:r>
        <w:rPr>
          <w:rFonts w:ascii="Times New Roman" w:hAnsi="Times New Roman"/>
          <w:color w:val="000000"/>
          <w:sz w:val="28"/>
        </w:rPr>
        <w:t xml:space="preserve">Плановые </w:t>
      </w:r>
      <w:r>
        <w:rPr>
          <w:rFonts w:ascii="Times New Roman" w:hAnsi="Times New Roman"/>
          <w:color w:val="000000"/>
          <w:sz w:val="28"/>
        </w:rPr>
        <w:t xml:space="preserve">и фактические </w:t>
      </w:r>
      <w:r>
        <w:rPr>
          <w:rFonts w:ascii="Times New Roman" w:hAnsi="Times New Roman"/>
          <w:color w:val="000000"/>
          <w:sz w:val="28"/>
        </w:rPr>
        <w:t>значения показателей эффективности объектов определяются в отношении каждого объекта</w:t>
      </w:r>
      <w:r>
        <w:rPr>
          <w:rFonts w:ascii="Times New Roman" w:hAnsi="Times New Roman"/>
          <w:color w:val="000000"/>
          <w:sz w:val="28"/>
        </w:rPr>
        <w:t xml:space="preserve"> </w:t>
      </w:r>
      <w:r>
        <w:rPr>
          <w:rFonts w:ascii="Times New Roman" w:hAnsi="Times New Roman"/>
          <w:color w:val="000000"/>
          <w:sz w:val="28"/>
        </w:rPr>
        <w:t xml:space="preserve">на каждый год в течение срока действия производственной программы </w:t>
      </w:r>
      <w:r>
        <w:rPr>
          <w:rFonts w:ascii="Times New Roman" w:hAnsi="Times New Roman"/>
          <w:color w:val="000000"/>
          <w:sz w:val="28"/>
        </w:rPr>
        <w:t>и (или)</w:t>
      </w:r>
      <w:r>
        <w:rPr>
          <w:rFonts w:ascii="Times New Roman" w:hAnsi="Times New Roman"/>
          <w:color w:val="000000"/>
          <w:sz w:val="28"/>
        </w:rPr>
        <w:t xml:space="preserve"> инвестиционной программ</w:t>
      </w:r>
      <w:r>
        <w:rPr>
          <w:rFonts w:ascii="Times New Roman" w:hAnsi="Times New Roman"/>
          <w:color w:val="000000"/>
          <w:sz w:val="28"/>
        </w:rPr>
        <w:t>ы</w:t>
      </w:r>
      <w:r>
        <w:rPr>
          <w:rFonts w:ascii="Times New Roman" w:hAnsi="Times New Roman"/>
          <w:color w:val="000000"/>
          <w:sz w:val="28"/>
        </w:rPr>
        <w:t>.</w:t>
      </w:r>
    </w:p>
    <w:p w14:paraId="84000000">
      <w:pPr>
        <w:widowControl w:val="1"/>
        <w:spacing w:after="0" w:line="276" w:lineRule="auto"/>
        <w:ind w:firstLine="567" w:right="-1"/>
        <w:jc w:val="both"/>
        <w:rPr>
          <w:rFonts w:ascii="Times New Roman" w:hAnsi="Times New Roman"/>
          <w:color w:val="000000"/>
          <w:sz w:val="28"/>
        </w:rPr>
      </w:pPr>
    </w:p>
    <w:p w14:paraId="85000000">
      <w:pPr>
        <w:widowControl w:val="1"/>
        <w:spacing w:after="0" w:line="276" w:lineRule="auto"/>
        <w:ind w:firstLine="567" w:right="-1"/>
        <w:jc w:val="center"/>
        <w:rPr>
          <w:rFonts w:ascii="Times New Roman" w:hAnsi="Times New Roman"/>
          <w:color w:val="000000"/>
          <w:sz w:val="28"/>
        </w:rPr>
      </w:pPr>
      <w:r>
        <w:rPr>
          <w:rFonts w:ascii="Times New Roman" w:hAnsi="Times New Roman"/>
          <w:color w:val="000000"/>
          <w:sz w:val="28"/>
        </w:rPr>
        <w:t>II. Определение показателей эффективности объектов</w:t>
      </w:r>
    </w:p>
    <w:p w14:paraId="86000000">
      <w:pPr>
        <w:widowControl w:val="1"/>
        <w:spacing w:after="0" w:line="276" w:lineRule="auto"/>
        <w:ind w:firstLine="567" w:right="-1"/>
        <w:jc w:val="both"/>
        <w:rPr>
          <w:rFonts w:ascii="Times New Roman" w:hAnsi="Times New Roman"/>
          <w:color w:val="000000"/>
          <w:sz w:val="28"/>
        </w:rPr>
      </w:pPr>
    </w:p>
    <w:p w14:paraId="87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4</w:t>
      </w:r>
      <w:r>
        <w:rPr>
          <w:rFonts w:ascii="Times New Roman" w:hAnsi="Times New Roman"/>
          <w:color w:val="000000"/>
          <w:sz w:val="28"/>
        </w:rPr>
        <w:t xml:space="preserve">. </w:t>
      </w:r>
      <w:r>
        <w:rPr>
          <w:rFonts w:ascii="Times New Roman" w:hAnsi="Times New Roman"/>
          <w:color w:val="000000"/>
          <w:sz w:val="28"/>
        </w:rPr>
        <w:t>К п</w:t>
      </w:r>
      <w:r>
        <w:rPr>
          <w:rFonts w:ascii="Times New Roman" w:hAnsi="Times New Roman"/>
          <w:color w:val="000000"/>
          <w:sz w:val="28"/>
        </w:rPr>
        <w:t>оказател</w:t>
      </w:r>
      <w:r>
        <w:rPr>
          <w:rFonts w:ascii="Times New Roman" w:hAnsi="Times New Roman"/>
          <w:color w:val="000000"/>
          <w:sz w:val="28"/>
        </w:rPr>
        <w:t>ям</w:t>
      </w:r>
      <w:r>
        <w:rPr>
          <w:rFonts w:ascii="Times New Roman" w:hAnsi="Times New Roman"/>
          <w:color w:val="000000"/>
          <w:sz w:val="28"/>
        </w:rPr>
        <w:t xml:space="preserve"> эффективности объект</w:t>
      </w:r>
      <w:r>
        <w:rPr>
          <w:rFonts w:ascii="Times New Roman" w:hAnsi="Times New Roman"/>
          <w:color w:val="000000"/>
          <w:sz w:val="28"/>
        </w:rPr>
        <w:t>ов</w:t>
      </w:r>
      <w:r>
        <w:rPr>
          <w:rFonts w:ascii="Times New Roman" w:hAnsi="Times New Roman"/>
          <w:color w:val="000000"/>
          <w:sz w:val="28"/>
        </w:rPr>
        <w:t xml:space="preserve"> обработки твердых коммунальных отходов </w:t>
      </w:r>
      <w:r>
        <w:rPr>
          <w:rFonts w:ascii="Times New Roman" w:hAnsi="Times New Roman"/>
          <w:color w:val="000000"/>
          <w:sz w:val="28"/>
        </w:rPr>
        <w:t>относятся</w:t>
      </w:r>
      <w:r>
        <w:rPr>
          <w:rFonts w:ascii="Times New Roman" w:hAnsi="Times New Roman"/>
          <w:color w:val="000000"/>
          <w:sz w:val="28"/>
        </w:rPr>
        <w:t>:</w:t>
      </w:r>
    </w:p>
    <w:p w14:paraId="88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 xml:space="preserve">а) </w:t>
      </w:r>
      <w:r>
        <w:rPr>
          <w:rFonts w:ascii="Times New Roman" w:hAnsi="Times New Roman"/>
          <w:color w:val="000000"/>
          <w:sz w:val="28"/>
        </w:rPr>
        <w:t>показатель бесперебойности приема твердых коммунальных отходов;</w:t>
      </w:r>
    </w:p>
    <w:p w14:paraId="89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 xml:space="preserve">б) </w:t>
      </w:r>
      <w:r>
        <w:rPr>
          <w:rFonts w:ascii="Times New Roman" w:hAnsi="Times New Roman"/>
          <w:color w:val="000000"/>
          <w:sz w:val="28"/>
        </w:rPr>
        <w:t>показат</w:t>
      </w:r>
      <w:r>
        <w:rPr>
          <w:rFonts w:ascii="Times New Roman" w:hAnsi="Times New Roman"/>
          <w:color w:val="000000"/>
          <w:sz w:val="28"/>
        </w:rPr>
        <w:t>ел</w:t>
      </w:r>
      <w:r>
        <w:rPr>
          <w:rFonts w:ascii="Times New Roman" w:hAnsi="Times New Roman"/>
          <w:color w:val="000000"/>
          <w:sz w:val="28"/>
        </w:rPr>
        <w:t>ь эффективности учета твердых коммунальных отходов;</w:t>
      </w:r>
    </w:p>
    <w:p w14:paraId="8A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 xml:space="preserve">в) </w:t>
      </w:r>
      <w:r>
        <w:rPr>
          <w:rFonts w:ascii="Times New Roman" w:hAnsi="Times New Roman"/>
          <w:color w:val="000000"/>
          <w:sz w:val="28"/>
        </w:rPr>
        <w:t>показатель эффективности извлечения вторичных ресурсов</w:t>
      </w:r>
      <w:r>
        <w:rPr>
          <w:rFonts w:ascii="Times New Roman" w:hAnsi="Times New Roman"/>
          <w:color w:val="000000"/>
          <w:sz w:val="28"/>
        </w:rPr>
        <w:t xml:space="preserve">, направляемых на утилизацию (за исключением энергетической утилизации </w:t>
      </w:r>
      <w:r>
        <w:rPr>
          <w:rFonts w:ascii="Times New Roman" w:hAnsi="Times New Roman"/>
          <w:color w:val="000000"/>
          <w:sz w:val="28"/>
        </w:rPr>
        <w:br/>
      </w:r>
      <w:r>
        <w:rPr>
          <w:rFonts w:ascii="Times New Roman" w:hAnsi="Times New Roman"/>
          <w:color w:val="000000"/>
          <w:sz w:val="28"/>
        </w:rPr>
        <w:t>и утилизации органической части твердых коммунальных отходов путем производства искусственных грунтов)</w:t>
      </w:r>
      <w:r>
        <w:rPr>
          <w:rFonts w:ascii="Times New Roman" w:hAnsi="Times New Roman"/>
          <w:color w:val="000000"/>
          <w:sz w:val="28"/>
        </w:rPr>
        <w:t>;</w:t>
      </w:r>
    </w:p>
    <w:p w14:paraId="8B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 xml:space="preserve">г) </w:t>
      </w:r>
      <w:r>
        <w:rPr>
          <w:rFonts w:ascii="Times New Roman" w:hAnsi="Times New Roman"/>
          <w:color w:val="000000"/>
          <w:sz w:val="28"/>
        </w:rPr>
        <w:t xml:space="preserve">показатель эффективности извлечения </w:t>
      </w:r>
      <w:r>
        <w:rPr>
          <w:rFonts w:ascii="Times New Roman" w:hAnsi="Times New Roman"/>
          <w:color w:val="000000"/>
          <w:sz w:val="28"/>
        </w:rPr>
        <w:t>органической части твердых коммунальных отходов</w:t>
      </w:r>
      <w:r>
        <w:rPr>
          <w:rFonts w:ascii="Times New Roman" w:hAnsi="Times New Roman"/>
          <w:color w:val="000000"/>
          <w:sz w:val="28"/>
        </w:rPr>
        <w:t>, направляем</w:t>
      </w:r>
      <w:r>
        <w:rPr>
          <w:rFonts w:ascii="Times New Roman" w:hAnsi="Times New Roman"/>
          <w:color w:val="000000"/>
          <w:sz w:val="28"/>
        </w:rPr>
        <w:t>ой</w:t>
      </w:r>
      <w:r>
        <w:rPr>
          <w:rFonts w:ascii="Times New Roman" w:hAnsi="Times New Roman"/>
          <w:color w:val="000000"/>
          <w:sz w:val="28"/>
        </w:rPr>
        <w:t xml:space="preserve"> на утилизаци</w:t>
      </w:r>
      <w:r>
        <w:rPr>
          <w:rFonts w:ascii="Times New Roman" w:hAnsi="Times New Roman"/>
          <w:color w:val="000000"/>
          <w:sz w:val="28"/>
        </w:rPr>
        <w:t>ю</w:t>
      </w:r>
      <w:r>
        <w:rPr>
          <w:rFonts w:ascii="Times New Roman" w:hAnsi="Times New Roman"/>
          <w:color w:val="000000"/>
          <w:sz w:val="28"/>
        </w:rPr>
        <w:t xml:space="preserve"> путем производства искусственных грунтов</w:t>
      </w:r>
      <w:r>
        <w:rPr>
          <w:rFonts w:ascii="Times New Roman" w:hAnsi="Times New Roman"/>
          <w:color w:val="000000"/>
          <w:sz w:val="28"/>
        </w:rPr>
        <w:t>;</w:t>
      </w:r>
    </w:p>
    <w:p w14:paraId="8C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д) показатель эффективности производства топлива из вторичных ресурсов, извлеченных из твердых коммунальных отходов;</w:t>
      </w:r>
    </w:p>
    <w:p w14:paraId="8D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е) показатель реализации вторичных ресурсов,</w:t>
      </w:r>
      <w:r>
        <w:rPr>
          <w:rFonts w:ascii="Times New Roman" w:hAnsi="Times New Roman"/>
          <w:color w:val="000000"/>
          <w:sz w:val="28"/>
        </w:rPr>
        <w:t xml:space="preserve"> </w:t>
      </w:r>
      <w:r>
        <w:rPr>
          <w:rFonts w:ascii="Times New Roman" w:hAnsi="Times New Roman"/>
          <w:color w:val="000000"/>
          <w:sz w:val="28"/>
        </w:rPr>
        <w:t>извлеченных из твердых коммунальных отходов</w:t>
      </w:r>
      <w:r>
        <w:rPr>
          <w:rFonts w:ascii="Times New Roman" w:hAnsi="Times New Roman"/>
          <w:color w:val="000000"/>
          <w:sz w:val="28"/>
        </w:rPr>
        <w:t>.</w:t>
      </w:r>
    </w:p>
    <w:p w14:paraId="8E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 xml:space="preserve">5. </w:t>
      </w:r>
      <w:r>
        <w:rPr>
          <w:rFonts w:ascii="Times New Roman" w:hAnsi="Times New Roman"/>
          <w:color w:val="000000"/>
          <w:sz w:val="28"/>
        </w:rPr>
        <w:t>К показателям эффективности объектов обезвреживания твердых коммунальных отходов относятся:</w:t>
      </w:r>
    </w:p>
    <w:p w14:paraId="8F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 xml:space="preserve">а) </w:t>
      </w:r>
      <w:r>
        <w:rPr>
          <w:rFonts w:ascii="Times New Roman" w:hAnsi="Times New Roman"/>
          <w:color w:val="000000"/>
          <w:sz w:val="28"/>
        </w:rPr>
        <w:t>показатель бесперебойности приема твердых коммунальных отходов;</w:t>
      </w:r>
    </w:p>
    <w:p w14:paraId="90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 xml:space="preserve">б) </w:t>
      </w:r>
      <w:r>
        <w:rPr>
          <w:rFonts w:ascii="Times New Roman" w:hAnsi="Times New Roman"/>
          <w:color w:val="000000"/>
          <w:sz w:val="28"/>
        </w:rPr>
        <w:t>показат</w:t>
      </w:r>
      <w:r>
        <w:rPr>
          <w:rFonts w:ascii="Times New Roman" w:hAnsi="Times New Roman"/>
          <w:color w:val="000000"/>
          <w:sz w:val="28"/>
        </w:rPr>
        <w:t>ел</w:t>
      </w:r>
      <w:r>
        <w:rPr>
          <w:rFonts w:ascii="Times New Roman" w:hAnsi="Times New Roman"/>
          <w:color w:val="000000"/>
          <w:sz w:val="28"/>
        </w:rPr>
        <w:t>ь эффективности учета твердых коммунальных отходов</w:t>
      </w:r>
      <w:r>
        <w:rPr>
          <w:rFonts w:ascii="Times New Roman" w:hAnsi="Times New Roman"/>
          <w:color w:val="000000"/>
          <w:sz w:val="28"/>
        </w:rPr>
        <w:t>.</w:t>
      </w:r>
    </w:p>
    <w:p w14:paraId="91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6</w:t>
      </w:r>
      <w:r>
        <w:rPr>
          <w:rFonts w:ascii="Times New Roman" w:hAnsi="Times New Roman"/>
          <w:color w:val="000000"/>
          <w:sz w:val="28"/>
        </w:rPr>
        <w:t xml:space="preserve">. </w:t>
      </w:r>
      <w:r>
        <w:rPr>
          <w:rFonts w:ascii="Times New Roman" w:hAnsi="Times New Roman"/>
          <w:color w:val="000000"/>
          <w:sz w:val="28"/>
        </w:rPr>
        <w:t>К п</w:t>
      </w:r>
      <w:r>
        <w:rPr>
          <w:rFonts w:ascii="Times New Roman" w:hAnsi="Times New Roman"/>
          <w:color w:val="000000"/>
          <w:sz w:val="28"/>
        </w:rPr>
        <w:t>оказател</w:t>
      </w:r>
      <w:r>
        <w:rPr>
          <w:rFonts w:ascii="Times New Roman" w:hAnsi="Times New Roman"/>
          <w:color w:val="000000"/>
          <w:sz w:val="28"/>
        </w:rPr>
        <w:t>ям</w:t>
      </w:r>
      <w:r>
        <w:rPr>
          <w:rFonts w:ascii="Times New Roman" w:hAnsi="Times New Roman"/>
          <w:color w:val="000000"/>
          <w:sz w:val="28"/>
        </w:rPr>
        <w:t xml:space="preserve"> эффективности объектов энергетической утилизации </w:t>
      </w:r>
      <w:r>
        <w:rPr>
          <w:rFonts w:ascii="Times New Roman" w:hAnsi="Times New Roman"/>
          <w:color w:val="000000"/>
          <w:sz w:val="28"/>
        </w:rPr>
        <w:t>относятся:</w:t>
      </w:r>
    </w:p>
    <w:p w14:paraId="92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 xml:space="preserve">а) </w:t>
      </w:r>
      <w:r>
        <w:rPr>
          <w:rFonts w:ascii="Times New Roman" w:hAnsi="Times New Roman"/>
          <w:color w:val="000000"/>
          <w:sz w:val="28"/>
        </w:rPr>
        <w:t>показатель бесперебойности приема твердых коммунальных отходов;</w:t>
      </w:r>
    </w:p>
    <w:p w14:paraId="93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 xml:space="preserve">б) </w:t>
      </w:r>
      <w:r>
        <w:rPr>
          <w:rFonts w:ascii="Times New Roman" w:hAnsi="Times New Roman"/>
          <w:color w:val="000000"/>
          <w:sz w:val="28"/>
        </w:rPr>
        <w:t>показать эффективности учета твердых коммунальных отходов;</w:t>
      </w:r>
    </w:p>
    <w:p w14:paraId="94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 xml:space="preserve">в) </w:t>
      </w:r>
      <w:r>
        <w:rPr>
          <w:rFonts w:ascii="Times New Roman" w:hAnsi="Times New Roman"/>
          <w:color w:val="000000"/>
          <w:sz w:val="28"/>
        </w:rPr>
        <w:t>показатель эффективности производства энергии.</w:t>
      </w:r>
    </w:p>
    <w:p w14:paraId="95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 xml:space="preserve">7. </w:t>
      </w:r>
      <w:r>
        <w:rPr>
          <w:rFonts w:ascii="Times New Roman" w:hAnsi="Times New Roman"/>
          <w:color w:val="000000"/>
          <w:sz w:val="28"/>
        </w:rPr>
        <w:t xml:space="preserve">К показателю эффективности объектов утилизации твердых коммунальных отходов путем производства из их органической части искусственных грунтов относится показатель </w:t>
      </w:r>
      <w:bookmarkStart w:id="27" w:name="_Hlk192776582"/>
      <w:r>
        <w:rPr>
          <w:rFonts w:ascii="Times New Roman" w:hAnsi="Times New Roman"/>
          <w:color w:val="000000"/>
          <w:sz w:val="28"/>
        </w:rPr>
        <w:t xml:space="preserve">эффективности </w:t>
      </w:r>
      <w:r>
        <w:rPr>
          <w:rFonts w:ascii="Times New Roman" w:hAnsi="Times New Roman"/>
          <w:color w:val="000000"/>
          <w:sz w:val="28"/>
        </w:rPr>
        <w:t>производ</w:t>
      </w:r>
      <w:r>
        <w:rPr>
          <w:rFonts w:ascii="Times New Roman" w:hAnsi="Times New Roman"/>
          <w:color w:val="000000"/>
          <w:sz w:val="28"/>
        </w:rPr>
        <w:t>ства</w:t>
      </w:r>
      <w:r>
        <w:rPr>
          <w:rFonts w:ascii="Times New Roman" w:hAnsi="Times New Roman"/>
          <w:color w:val="000000"/>
          <w:sz w:val="28"/>
        </w:rPr>
        <w:t xml:space="preserve">  искусственных грунтов</w:t>
      </w:r>
      <w:bookmarkStart w:id="28" w:name="_Hlk190776653"/>
      <w:r>
        <w:rPr>
          <w:rFonts w:ascii="Times New Roman" w:hAnsi="Times New Roman"/>
          <w:color w:val="000000"/>
          <w:sz w:val="28"/>
        </w:rPr>
        <w:t>.</w:t>
      </w:r>
    </w:p>
    <w:p w14:paraId="96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 xml:space="preserve">8. </w:t>
      </w:r>
      <w:r>
        <w:rPr>
          <w:rFonts w:ascii="Times New Roman" w:hAnsi="Times New Roman"/>
          <w:color w:val="000000"/>
          <w:sz w:val="28"/>
        </w:rPr>
        <w:t>К показателям эффективности объектов захоронения твердых коммунальных отходов относятся:</w:t>
      </w:r>
    </w:p>
    <w:p w14:paraId="97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а) показатель бесперебойности приема твердых коммунальных отходов;</w:t>
      </w:r>
    </w:p>
    <w:p w14:paraId="98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б) показатель эффективности учета твердых коммунальных отходов;</w:t>
      </w:r>
    </w:p>
    <w:p w14:paraId="99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в) показатель минимизации негативного воздействия на окружающую среду.</w:t>
      </w:r>
      <w:bookmarkEnd w:id="27"/>
    </w:p>
    <w:p w14:paraId="9A000000">
      <w:pPr>
        <w:widowControl w:val="1"/>
        <w:spacing w:after="0" w:line="276" w:lineRule="auto"/>
        <w:ind w:firstLine="567" w:right="-1"/>
        <w:jc w:val="both"/>
        <w:rPr>
          <w:rFonts w:ascii="Times New Roman" w:hAnsi="Times New Roman"/>
          <w:color w:val="000000"/>
          <w:sz w:val="28"/>
        </w:rPr>
      </w:pPr>
    </w:p>
    <w:p w14:paraId="9B000000">
      <w:pPr>
        <w:widowControl w:val="1"/>
        <w:spacing w:after="0" w:line="276" w:lineRule="auto"/>
        <w:ind w:firstLine="567" w:right="-1"/>
        <w:jc w:val="center"/>
        <w:rPr>
          <w:rFonts w:ascii="Times New Roman" w:hAnsi="Times New Roman"/>
          <w:color w:val="000000"/>
          <w:sz w:val="28"/>
        </w:rPr>
      </w:pPr>
      <w:r>
        <w:rPr>
          <w:rFonts w:ascii="Times New Roman" w:hAnsi="Times New Roman"/>
          <w:color w:val="000000"/>
          <w:sz w:val="28"/>
        </w:rPr>
        <w:t>III. Определение плановых значений показателей эффективности объектов</w:t>
      </w:r>
    </w:p>
    <w:p w14:paraId="9C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9</w:t>
      </w:r>
      <w:r>
        <w:rPr>
          <w:rFonts w:ascii="Times New Roman" w:hAnsi="Times New Roman"/>
          <w:color w:val="000000"/>
          <w:sz w:val="28"/>
        </w:rPr>
        <w:t>. Плановые значения показателей эффективности объектов устанавливаются уполномоченным органом на основании предложения оператора, осуществляющего регулируемые виды деятельности в сфере обращения с отходами и эксплуатирующего объекты (далее - регулируемая организация)</w:t>
      </w:r>
      <w:r>
        <w:rPr>
          <w:rFonts w:ascii="Times New Roman" w:hAnsi="Times New Roman"/>
          <w:color w:val="000000"/>
          <w:sz w:val="28"/>
        </w:rPr>
        <w:t xml:space="preserve"> или </w:t>
      </w:r>
      <w:r>
        <w:rPr>
          <w:rFonts w:ascii="Times New Roman" w:hAnsi="Times New Roman"/>
          <w:color w:val="000000"/>
          <w:sz w:val="28"/>
        </w:rPr>
        <w:t>юридическ</w:t>
      </w:r>
      <w:r>
        <w:rPr>
          <w:rFonts w:ascii="Times New Roman" w:hAnsi="Times New Roman"/>
          <w:color w:val="000000"/>
          <w:sz w:val="28"/>
        </w:rPr>
        <w:t>ого</w:t>
      </w:r>
      <w:r>
        <w:rPr>
          <w:rFonts w:ascii="Times New Roman" w:hAnsi="Times New Roman"/>
          <w:color w:val="000000"/>
          <w:sz w:val="28"/>
        </w:rPr>
        <w:t xml:space="preserve"> лиц</w:t>
      </w:r>
      <w:r>
        <w:rPr>
          <w:rFonts w:ascii="Times New Roman" w:hAnsi="Times New Roman"/>
          <w:color w:val="000000"/>
          <w:sz w:val="28"/>
        </w:rPr>
        <w:t>а</w:t>
      </w:r>
      <w:r>
        <w:rPr>
          <w:rFonts w:ascii="Times New Roman" w:hAnsi="Times New Roman"/>
          <w:color w:val="000000"/>
          <w:sz w:val="28"/>
        </w:rPr>
        <w:t xml:space="preserve"> и индивидуальн</w:t>
      </w:r>
      <w:r>
        <w:rPr>
          <w:rFonts w:ascii="Times New Roman" w:hAnsi="Times New Roman"/>
          <w:color w:val="000000"/>
          <w:sz w:val="28"/>
        </w:rPr>
        <w:t>ого</w:t>
      </w:r>
      <w:r>
        <w:rPr>
          <w:rFonts w:ascii="Times New Roman" w:hAnsi="Times New Roman"/>
          <w:color w:val="000000"/>
          <w:sz w:val="28"/>
        </w:rPr>
        <w:t xml:space="preserve"> предпринимател</w:t>
      </w:r>
      <w:r>
        <w:rPr>
          <w:rFonts w:ascii="Times New Roman" w:hAnsi="Times New Roman"/>
          <w:color w:val="000000"/>
          <w:sz w:val="28"/>
        </w:rPr>
        <w:t>я</w:t>
      </w:r>
      <w:r>
        <w:rPr>
          <w:rFonts w:ascii="Times New Roman" w:hAnsi="Times New Roman"/>
          <w:color w:val="000000"/>
          <w:sz w:val="28"/>
        </w:rPr>
        <w:t xml:space="preserve">, </w:t>
      </w:r>
      <w:r>
        <w:rPr>
          <w:rFonts w:ascii="Times New Roman" w:hAnsi="Times New Roman"/>
          <w:color w:val="000000"/>
          <w:sz w:val="28"/>
        </w:rPr>
        <w:br/>
      </w:r>
      <w:r>
        <w:rPr>
          <w:rFonts w:ascii="Times New Roman" w:hAnsi="Times New Roman"/>
          <w:color w:val="000000"/>
          <w:sz w:val="28"/>
        </w:rPr>
        <w:t xml:space="preserve">не осуществляющих регулируемые виды деятельности в сфере обращения </w:t>
      </w:r>
      <w:r>
        <w:rPr>
          <w:rFonts w:ascii="Times New Roman" w:hAnsi="Times New Roman"/>
          <w:color w:val="000000"/>
          <w:sz w:val="28"/>
        </w:rPr>
        <w:br/>
      </w:r>
      <w:r>
        <w:rPr>
          <w:rFonts w:ascii="Times New Roman" w:hAnsi="Times New Roman"/>
          <w:color w:val="000000"/>
          <w:sz w:val="28"/>
        </w:rPr>
        <w:t>с твердыми коммунальными отходами и осуществляющих строительство, реконструкцию объектов</w:t>
      </w:r>
      <w:r>
        <w:rPr>
          <w:rFonts w:ascii="Times New Roman" w:hAnsi="Times New Roman"/>
          <w:color w:val="000000"/>
          <w:sz w:val="28"/>
        </w:rPr>
        <w:t xml:space="preserve"> (далее – нерегулируемая организация).</w:t>
      </w:r>
    </w:p>
    <w:p w14:paraId="9D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10. Плановые значения показателей эффективности объектов, включаемые в инвестиционные программы в области обращения с твердыми коммунальными отходами, определяются</w:t>
      </w:r>
      <w:r>
        <w:rPr>
          <w:rFonts w:ascii="Times New Roman" w:hAnsi="Times New Roman"/>
          <w:color w:val="000000"/>
          <w:sz w:val="28"/>
        </w:rPr>
        <w:t xml:space="preserve"> исходя из</w:t>
      </w:r>
      <w:r>
        <w:rPr>
          <w:rFonts w:ascii="Times New Roman" w:hAnsi="Times New Roman"/>
          <w:color w:val="000000"/>
          <w:sz w:val="28"/>
        </w:rPr>
        <w:t xml:space="preserve"> плановых значений показателей эффективности объектов, установленных в территориальной схеме обращения с отходами производства и потребления субъекта </w:t>
      </w:r>
      <w:r>
        <w:rPr>
          <w:rFonts w:ascii="Times New Roman" w:hAnsi="Times New Roman"/>
          <w:color w:val="000000"/>
          <w:sz w:val="28"/>
        </w:rPr>
        <w:br/>
      </w:r>
      <w:r>
        <w:rPr>
          <w:rFonts w:ascii="Times New Roman" w:hAnsi="Times New Roman"/>
          <w:color w:val="000000"/>
          <w:sz w:val="28"/>
        </w:rPr>
        <w:t xml:space="preserve">Российской Федерации, на территории которого создается или реконструируется объект, установленных в концессионных соглашениях, </w:t>
      </w:r>
      <w:r>
        <w:rPr>
          <w:rFonts w:ascii="Times New Roman" w:hAnsi="Times New Roman"/>
          <w:color w:val="000000"/>
          <w:sz w:val="28"/>
        </w:rPr>
        <w:br/>
      </w:r>
      <w:r>
        <w:rPr>
          <w:rFonts w:ascii="Times New Roman" w:hAnsi="Times New Roman"/>
          <w:color w:val="000000"/>
          <w:sz w:val="28"/>
        </w:rPr>
        <w:t xml:space="preserve">а также исходя из </w:t>
      </w:r>
      <w:r>
        <w:rPr>
          <w:rFonts w:ascii="Times New Roman" w:hAnsi="Times New Roman"/>
          <w:color w:val="000000"/>
          <w:sz w:val="28"/>
        </w:rPr>
        <w:t>обязательств регулируемой</w:t>
      </w:r>
      <w:r>
        <w:rPr>
          <w:rFonts w:ascii="Times New Roman" w:hAnsi="Times New Roman"/>
          <w:color w:val="000000"/>
          <w:sz w:val="28"/>
        </w:rPr>
        <w:t xml:space="preserve"> или нерегулируемой</w:t>
      </w:r>
      <w:r>
        <w:rPr>
          <w:rFonts w:ascii="Times New Roman" w:hAnsi="Times New Roman"/>
          <w:color w:val="000000"/>
          <w:sz w:val="28"/>
        </w:rPr>
        <w:t xml:space="preserve"> организации, предусмотренных концессионными соглашениями, соглашением о государственно-частном партнерстве, муниципально-частном партнерстве, инвестиционным договором, соглашением между органом государственной власти субъекта Российской Федерации и региональным оператором </w:t>
      </w:r>
      <w:r>
        <w:rPr>
          <w:rFonts w:ascii="Times New Roman" w:hAnsi="Times New Roman"/>
          <w:color w:val="000000"/>
          <w:sz w:val="28"/>
        </w:rPr>
        <w:br/>
      </w:r>
      <w:r>
        <w:rPr>
          <w:rFonts w:ascii="Times New Roman" w:hAnsi="Times New Roman"/>
          <w:color w:val="000000"/>
          <w:sz w:val="28"/>
        </w:rPr>
        <w:t>по обращению с твердыми коммунальными отходами</w:t>
      </w:r>
      <w:r>
        <w:rPr>
          <w:rFonts w:ascii="Times New Roman" w:hAnsi="Times New Roman"/>
          <w:color w:val="000000"/>
          <w:sz w:val="28"/>
        </w:rPr>
        <w:t>.</w:t>
      </w:r>
    </w:p>
    <w:p w14:paraId="9E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 xml:space="preserve">11. Плановые значения показателей эффективности объектов, включаемые в производственные программы в области обращения с твердыми коммунальными отходами, определяются исходя из </w:t>
      </w:r>
      <w:r>
        <w:rPr>
          <w:rFonts w:ascii="Times New Roman" w:hAnsi="Times New Roman"/>
          <w:color w:val="000000"/>
          <w:sz w:val="28"/>
        </w:rPr>
        <w:t>проектн</w:t>
      </w:r>
      <w:r>
        <w:rPr>
          <w:rFonts w:ascii="Times New Roman" w:hAnsi="Times New Roman"/>
          <w:color w:val="000000"/>
          <w:sz w:val="28"/>
        </w:rPr>
        <w:t>ой</w:t>
      </w:r>
      <w:r>
        <w:rPr>
          <w:rFonts w:ascii="Times New Roman" w:hAnsi="Times New Roman"/>
          <w:color w:val="000000"/>
          <w:sz w:val="28"/>
        </w:rPr>
        <w:t xml:space="preserve"> документаци</w:t>
      </w:r>
      <w:r>
        <w:rPr>
          <w:rFonts w:ascii="Times New Roman" w:hAnsi="Times New Roman"/>
          <w:color w:val="000000"/>
          <w:sz w:val="28"/>
        </w:rPr>
        <w:t>и</w:t>
      </w:r>
      <w:r>
        <w:rPr>
          <w:rFonts w:ascii="Times New Roman" w:hAnsi="Times New Roman"/>
          <w:color w:val="000000"/>
          <w:sz w:val="28"/>
        </w:rPr>
        <w:t xml:space="preserve"> или техническ</w:t>
      </w:r>
      <w:r>
        <w:rPr>
          <w:rFonts w:ascii="Times New Roman" w:hAnsi="Times New Roman"/>
          <w:color w:val="000000"/>
          <w:sz w:val="28"/>
        </w:rPr>
        <w:t>ой</w:t>
      </w:r>
      <w:r>
        <w:rPr>
          <w:rFonts w:ascii="Times New Roman" w:hAnsi="Times New Roman"/>
          <w:color w:val="000000"/>
          <w:sz w:val="28"/>
        </w:rPr>
        <w:t xml:space="preserve"> документаци</w:t>
      </w:r>
      <w:r>
        <w:rPr>
          <w:rFonts w:ascii="Times New Roman" w:hAnsi="Times New Roman"/>
          <w:color w:val="000000"/>
          <w:sz w:val="28"/>
        </w:rPr>
        <w:t>и</w:t>
      </w:r>
      <w:r>
        <w:rPr>
          <w:rFonts w:ascii="Times New Roman" w:hAnsi="Times New Roman"/>
          <w:color w:val="000000"/>
          <w:sz w:val="28"/>
        </w:rPr>
        <w:t xml:space="preserve"> (для некапитальных строений, сооружений)</w:t>
      </w:r>
      <w:r>
        <w:rPr>
          <w:rFonts w:ascii="Times New Roman" w:hAnsi="Times New Roman"/>
          <w:color w:val="000000"/>
          <w:sz w:val="28"/>
        </w:rPr>
        <w:t xml:space="preserve"> </w:t>
      </w:r>
      <w:r>
        <w:rPr>
          <w:rFonts w:ascii="Times New Roman" w:hAnsi="Times New Roman"/>
          <w:color w:val="000000"/>
          <w:sz w:val="28"/>
        </w:rPr>
        <w:br/>
      </w:r>
      <w:r>
        <w:rPr>
          <w:rFonts w:ascii="Times New Roman" w:hAnsi="Times New Roman"/>
          <w:color w:val="000000"/>
          <w:sz w:val="28"/>
        </w:rPr>
        <w:t xml:space="preserve">на объект, </w:t>
      </w:r>
      <w:r>
        <w:rPr>
          <w:rFonts w:ascii="Times New Roman" w:hAnsi="Times New Roman"/>
          <w:color w:val="000000"/>
          <w:sz w:val="28"/>
        </w:rPr>
        <w:t xml:space="preserve">территориальных схем по обращению с отходами производства </w:t>
      </w:r>
      <w:r>
        <w:rPr>
          <w:rFonts w:ascii="Times New Roman" w:hAnsi="Times New Roman"/>
          <w:color w:val="000000"/>
          <w:sz w:val="28"/>
        </w:rPr>
        <w:br/>
      </w:r>
      <w:r>
        <w:rPr>
          <w:rFonts w:ascii="Times New Roman" w:hAnsi="Times New Roman"/>
          <w:color w:val="000000"/>
          <w:sz w:val="28"/>
        </w:rPr>
        <w:t>и потребления</w:t>
      </w:r>
      <w:r>
        <w:rPr>
          <w:rFonts w:ascii="Times New Roman" w:hAnsi="Times New Roman"/>
          <w:color w:val="000000"/>
          <w:sz w:val="28"/>
        </w:rPr>
        <w:t xml:space="preserve">, а также </w:t>
      </w:r>
      <w:r>
        <w:rPr>
          <w:rFonts w:ascii="Times New Roman" w:hAnsi="Times New Roman"/>
          <w:color w:val="000000"/>
          <w:sz w:val="28"/>
        </w:rPr>
        <w:t xml:space="preserve">фактических значений показателей эффективности </w:t>
      </w:r>
      <w:r>
        <w:rPr>
          <w:rFonts w:ascii="Times New Roman" w:hAnsi="Times New Roman"/>
          <w:color w:val="000000"/>
          <w:sz w:val="28"/>
        </w:rPr>
        <w:br/>
      </w:r>
      <w:r>
        <w:rPr>
          <w:rFonts w:ascii="Times New Roman" w:hAnsi="Times New Roman"/>
          <w:color w:val="000000"/>
          <w:sz w:val="28"/>
        </w:rPr>
        <w:t xml:space="preserve">за предыдущие 3 года, определенных в порядке, установленном разделом </w:t>
      </w:r>
      <w:r>
        <w:rPr>
          <w:rFonts w:ascii="Times New Roman" w:hAnsi="Times New Roman"/>
          <w:color w:val="000000"/>
          <w:sz w:val="28"/>
        </w:rPr>
        <w:br/>
      </w:r>
      <w:r>
        <w:rPr>
          <w:rFonts w:ascii="Times New Roman" w:hAnsi="Times New Roman"/>
          <w:color w:val="000000"/>
          <w:sz w:val="28"/>
        </w:rPr>
        <w:t>IV настоящих Правил</w:t>
      </w:r>
      <w:r>
        <w:rPr>
          <w:rFonts w:ascii="Times New Roman" w:hAnsi="Times New Roman"/>
          <w:color w:val="000000"/>
          <w:sz w:val="28"/>
        </w:rPr>
        <w:t>.</w:t>
      </w:r>
    </w:p>
    <w:p w14:paraId="9F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 xml:space="preserve">12. </w:t>
      </w:r>
      <w:r>
        <w:rPr>
          <w:rFonts w:ascii="Times New Roman" w:hAnsi="Times New Roman"/>
          <w:color w:val="000000"/>
          <w:sz w:val="28"/>
        </w:rPr>
        <w:t>Плановые значения показателей эффективности</w:t>
      </w:r>
      <w:r>
        <w:rPr>
          <w:rFonts w:ascii="Times New Roman" w:hAnsi="Times New Roman"/>
          <w:color w:val="000000"/>
          <w:sz w:val="28"/>
        </w:rPr>
        <w:t xml:space="preserve"> </w:t>
      </w:r>
      <w:r>
        <w:rPr>
          <w:rFonts w:ascii="Times New Roman" w:hAnsi="Times New Roman"/>
          <w:color w:val="000000"/>
          <w:sz w:val="28"/>
        </w:rPr>
        <w:t>извлечения вторичных ресурсов, направляемых на утилизацию (за исключением энергетической утилизации и утилизации органической части твердых коммунальных отходов путем производства искусственных грунтов)</w:t>
      </w:r>
      <w:r>
        <w:rPr>
          <w:rFonts w:ascii="Times New Roman" w:hAnsi="Times New Roman"/>
          <w:color w:val="000000"/>
          <w:sz w:val="28"/>
        </w:rPr>
        <w:t xml:space="preserve"> объектов обработки твердых коммунальных отходов определяются не ниже значений, </w:t>
      </w:r>
      <w:bookmarkStart w:id="29" w:name="_Hlk192774586"/>
      <w:r>
        <w:rPr>
          <w:rFonts w:ascii="Times New Roman" w:hAnsi="Times New Roman"/>
          <w:color w:val="000000"/>
          <w:sz w:val="28"/>
        </w:rPr>
        <w:t xml:space="preserve">установленных постановлением Правительства Российской Федерации от 12 октября 2020 года </w:t>
      </w:r>
      <w:r>
        <w:rPr>
          <w:rFonts w:ascii="Times New Roman" w:hAnsi="Times New Roman"/>
          <w:color w:val="000000"/>
          <w:sz w:val="28"/>
        </w:rPr>
        <w:t xml:space="preserve">№ 1657 «О Единых требованиях </w:t>
      </w:r>
      <w:bookmarkStart w:id="30" w:name="_Hlk192774266"/>
      <w:r>
        <w:rPr>
          <w:rFonts w:ascii="Times New Roman" w:hAnsi="Times New Roman"/>
          <w:color w:val="000000"/>
          <w:sz w:val="28"/>
        </w:rPr>
        <w:t>к объектам обработки, утилизации, обезвреживания, размещения твердых коммунальных отходов, перегрузочным станциям</w:t>
      </w:r>
      <w:bookmarkEnd w:id="30"/>
      <w:r>
        <w:rPr>
          <w:rFonts w:ascii="Times New Roman" w:hAnsi="Times New Roman"/>
          <w:color w:val="000000"/>
          <w:sz w:val="28"/>
        </w:rPr>
        <w:t>".</w:t>
      </w:r>
      <w:bookmarkEnd w:id="29"/>
    </w:p>
    <w:p w14:paraId="A0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13. Мероприятия инвестиционной программы и производственной программы должны обеспечивать достижение плановых значений показателей эффективности объектов. В</w:t>
      </w:r>
      <w:r>
        <w:rPr>
          <w:rFonts w:ascii="Times New Roman" w:hAnsi="Times New Roman"/>
          <w:color w:val="000000"/>
          <w:sz w:val="28"/>
        </w:rPr>
        <w:t xml:space="preserve"> случае внесения изменений в инвестиционную </w:t>
      </w:r>
      <w:r>
        <w:rPr>
          <w:rFonts w:ascii="Times New Roman" w:hAnsi="Times New Roman"/>
          <w:color w:val="000000"/>
          <w:sz w:val="28"/>
        </w:rPr>
        <w:br/>
      </w:r>
      <w:r>
        <w:rPr>
          <w:rFonts w:ascii="Times New Roman" w:hAnsi="Times New Roman"/>
          <w:color w:val="000000"/>
          <w:sz w:val="28"/>
        </w:rPr>
        <w:t>и (</w:t>
      </w:r>
      <w:r>
        <w:rPr>
          <w:rFonts w:ascii="Times New Roman" w:hAnsi="Times New Roman"/>
          <w:color w:val="000000"/>
          <w:sz w:val="28"/>
        </w:rPr>
        <w:t xml:space="preserve">или) </w:t>
      </w:r>
      <w:r>
        <w:rPr>
          <w:rFonts w:ascii="Times New Roman" w:hAnsi="Times New Roman"/>
          <w:color w:val="000000"/>
          <w:sz w:val="28"/>
        </w:rPr>
        <w:t xml:space="preserve">производственную программы </w:t>
      </w:r>
      <w:r>
        <w:rPr>
          <w:rFonts w:ascii="Times New Roman" w:hAnsi="Times New Roman"/>
          <w:color w:val="000000"/>
          <w:sz w:val="28"/>
        </w:rPr>
        <w:t>п</w:t>
      </w:r>
      <w:r>
        <w:rPr>
          <w:rFonts w:ascii="Times New Roman" w:hAnsi="Times New Roman"/>
          <w:color w:val="000000"/>
          <w:sz w:val="28"/>
        </w:rPr>
        <w:t>лановые значения показателей эффективности объектов подлежат корректировке в соответствии с вносимыми изменениями.</w:t>
      </w:r>
    </w:p>
    <w:p w14:paraId="A1000000">
      <w:pPr>
        <w:widowControl w:val="1"/>
        <w:spacing w:after="0" w:line="276" w:lineRule="auto"/>
        <w:ind w:firstLine="567" w:right="-1"/>
        <w:jc w:val="both"/>
        <w:rPr>
          <w:rFonts w:ascii="Times New Roman" w:hAnsi="Times New Roman"/>
          <w:color w:val="000000"/>
          <w:sz w:val="28"/>
        </w:rPr>
      </w:pPr>
    </w:p>
    <w:p w14:paraId="A2000000">
      <w:pPr>
        <w:widowControl w:val="1"/>
        <w:spacing w:after="0" w:line="276" w:lineRule="auto"/>
        <w:ind w:firstLine="567" w:right="-1"/>
        <w:jc w:val="center"/>
        <w:rPr>
          <w:rFonts w:ascii="Times New Roman" w:hAnsi="Times New Roman"/>
          <w:color w:val="000000"/>
          <w:sz w:val="28"/>
        </w:rPr>
      </w:pPr>
      <w:r>
        <w:rPr>
          <w:rFonts w:ascii="Times New Roman" w:hAnsi="Times New Roman"/>
          <w:color w:val="000000"/>
          <w:sz w:val="28"/>
        </w:rPr>
        <w:t>IV. Определение фактических значений показателей эффективности объектов</w:t>
      </w:r>
    </w:p>
    <w:p w14:paraId="A3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 xml:space="preserve">14. Определение фактических значений показателей эффективности объектов осуществляется на основании сведений, размещаемых в </w:t>
      </w:r>
      <w:r>
        <w:rPr>
          <w:rFonts w:ascii="Times New Roman" w:hAnsi="Times New Roman"/>
          <w:color w:val="000000"/>
          <w:sz w:val="28"/>
        </w:rPr>
        <w:t>федеральной государственной информационной системе учета твердых коммунальных отходов</w:t>
      </w:r>
      <w:r>
        <w:rPr>
          <w:rFonts w:ascii="Times New Roman" w:hAnsi="Times New Roman"/>
          <w:color w:val="000000"/>
          <w:sz w:val="28"/>
        </w:rPr>
        <w:t xml:space="preserve"> (далее – информационная система), и </w:t>
      </w:r>
      <w:r>
        <w:rPr>
          <w:rFonts w:ascii="Times New Roman" w:hAnsi="Times New Roman"/>
          <w:color w:val="000000"/>
          <w:sz w:val="28"/>
        </w:rPr>
        <w:t>данны</w:t>
      </w:r>
      <w:r>
        <w:rPr>
          <w:rFonts w:ascii="Times New Roman" w:hAnsi="Times New Roman"/>
          <w:color w:val="000000"/>
          <w:sz w:val="28"/>
        </w:rPr>
        <w:t>х</w:t>
      </w:r>
      <w:r>
        <w:rPr>
          <w:rFonts w:ascii="Times New Roman" w:hAnsi="Times New Roman"/>
          <w:color w:val="000000"/>
          <w:sz w:val="28"/>
        </w:rPr>
        <w:t xml:space="preserve"> отчетности (документов), представленных </w:t>
      </w:r>
      <w:r>
        <w:rPr>
          <w:rFonts w:ascii="Times New Roman" w:hAnsi="Times New Roman"/>
          <w:color w:val="000000"/>
          <w:sz w:val="28"/>
        </w:rPr>
        <w:t>регулируемой организацией и нерегулируемой организацией</w:t>
      </w:r>
      <w:r>
        <w:rPr>
          <w:rFonts w:ascii="Times New Roman" w:hAnsi="Times New Roman"/>
          <w:color w:val="000000"/>
          <w:sz w:val="28"/>
        </w:rPr>
        <w:t xml:space="preserve"> </w:t>
      </w:r>
      <w:r>
        <w:rPr>
          <w:rFonts w:ascii="Times New Roman" w:hAnsi="Times New Roman"/>
          <w:color w:val="000000"/>
          <w:sz w:val="28"/>
        </w:rPr>
        <w:br/>
      </w:r>
      <w:r>
        <w:rPr>
          <w:rFonts w:ascii="Times New Roman" w:hAnsi="Times New Roman"/>
          <w:color w:val="000000"/>
          <w:sz w:val="28"/>
        </w:rPr>
        <w:t>в органы государственного экологического надзора</w:t>
      </w:r>
      <w:r>
        <w:rPr>
          <w:rFonts w:ascii="Times New Roman" w:hAnsi="Times New Roman"/>
          <w:color w:val="000000"/>
          <w:sz w:val="28"/>
        </w:rPr>
        <w:t>.</w:t>
      </w:r>
    </w:p>
    <w:p w14:paraId="A4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1</w:t>
      </w:r>
      <w:r>
        <w:rPr>
          <w:rFonts w:ascii="Times New Roman" w:hAnsi="Times New Roman"/>
          <w:color w:val="000000"/>
          <w:sz w:val="28"/>
        </w:rPr>
        <w:t>5</w:t>
      </w:r>
      <w:r>
        <w:rPr>
          <w:rFonts w:ascii="Times New Roman" w:hAnsi="Times New Roman"/>
          <w:color w:val="000000"/>
          <w:sz w:val="28"/>
        </w:rPr>
        <w:t>. Показатель бесперебойности приема твердых коммунальных отходов</w:t>
      </w:r>
      <w:r>
        <w:rPr>
          <w:rFonts w:ascii="Times New Roman" w:hAnsi="Times New Roman"/>
          <w:color w:val="000000"/>
          <w:sz w:val="28"/>
        </w:rPr>
        <w:t xml:space="preserve"> (</w:t>
      </w:r>
      <m:oMathPara>
        <m:oMath>
          <m:sSup>
            <m:e>
              <m:r>
                <w:rPr>
                  <w:rFonts w:ascii="Cambria Math" w:hAnsi="Cambria Math"/>
                  <w:sz w:val="24"/>
                </w:rPr>
                <m:t>k</m:t>
              </m:r>
            </m:e>
            <m:sup>
              <m:r>
                <w:rPr>
                  <w:rFonts w:ascii="Cambria Math" w:hAnsi="Cambria Math"/>
                  <w:sz w:val="24"/>
                </w:rPr>
                <m:rPr>
                  <m:sty m:val="p"/>
                </m:rPr>
                <m:t>БП</m:t>
              </m:r>
            </m:sup>
          </m:sSup>
        </m:oMath>
      </m:oMathPara>
      <w:r>
        <w:rPr>
          <w:rFonts w:ascii="Times New Roman" w:hAnsi="Times New Roman"/>
          <w:sz w:val="28"/>
        </w:rPr>
        <w:t>), %,</w:t>
      </w:r>
      <w:r>
        <w:rPr>
          <w:rFonts w:ascii="Times New Roman" w:hAnsi="Times New Roman"/>
          <w:color w:val="000000"/>
          <w:sz w:val="28"/>
        </w:rPr>
        <w:t xml:space="preserve"> определяется </w:t>
      </w:r>
      <w:r>
        <w:rPr>
          <w:rFonts w:ascii="Times New Roman" w:hAnsi="Times New Roman"/>
          <w:sz w:val="28"/>
        </w:rPr>
        <w:t>по формуле:</w:t>
      </w:r>
    </w:p>
    <w:p w14:paraId="A5000000">
      <w:pPr>
        <w:widowControl w:val="1"/>
        <w:spacing w:after="0" w:line="276" w:lineRule="auto"/>
        <w:ind w:firstLine="709"/>
        <w:jc w:val="both"/>
        <w:rPr>
          <w:rFonts w:ascii="Times New Roman" w:hAnsi="Times New Roman"/>
          <w:sz w:val="28"/>
        </w:rPr>
      </w:pPr>
    </w:p>
    <w:p w14:paraId="A6000000">
      <w:pPr>
        <w:widowControl w:val="1"/>
        <w:spacing w:after="0" w:line="276" w:lineRule="auto"/>
        <w:ind/>
        <w:jc w:val="center"/>
        <w:rPr>
          <w:rFonts w:ascii="Times New Roman" w:hAnsi="Times New Roman"/>
          <w:sz w:val="28"/>
        </w:rPr>
      </w:pPr>
      <m:oMathPara>
        <m:oMath>
          <m:sSup>
            <m:e>
              <m:r>
                <w:rPr>
                  <w:rFonts w:ascii="Cambria Math" w:hAnsi="Cambria Math"/>
                  <w:sz w:val="24"/>
                </w:rPr>
                <m:t>k</m:t>
              </m:r>
            </m:e>
            <m:sup>
              <m:r>
                <w:rPr>
                  <w:rFonts w:ascii="Cambria Math" w:hAnsi="Cambria Math"/>
                  <w:sz w:val="24"/>
                </w:rPr>
                <m:rPr>
                  <m:sty m:val="p"/>
                </m:rPr>
                <m:t>БП</m:t>
              </m:r>
            </m:sup>
          </m:sSup>
          <m:r>
            <w:rPr>
              <w:rFonts w:ascii="Cambria Math" w:hAnsi="Cambria Math"/>
              <w:sz w:val="24"/>
            </w:rPr>
            <m:t>=100%∙</m:t>
          </m:r>
          <m:f>
            <m:fPr>
              <m:type m:val="bar"/>
            </m:fPr>
            <m:num>
              <m:sSup>
                <m:e>
                  <m:r>
                    <w:rPr>
                      <w:rFonts w:ascii="Cambria Math" w:hAnsi="Cambria Math"/>
                      <w:sz w:val="24"/>
                    </w:rPr>
                    <m:t>T</m:t>
                  </m:r>
                </m:e>
                <m:sup>
                  <m:r>
                    <w:rPr>
                      <w:rFonts w:ascii="Cambria Math" w:hAnsi="Cambria Math"/>
                      <w:sz w:val="24"/>
                    </w:rPr>
                    <m:rPr>
                      <m:sty m:val="p"/>
                    </m:rPr>
                    <m:t>ПЛ</m:t>
                  </m:r>
                </m:sup>
              </m:sSup>
              <m:r>
                <w:rPr>
                  <w:rFonts w:ascii="Cambria Math" w:hAnsi="Cambria Math"/>
                  <w:sz w:val="24"/>
                </w:rPr>
                <m:t>-</m:t>
              </m:r>
              <m:sSup>
                <m:e>
                  <m:r>
                    <w:rPr>
                      <w:rFonts w:ascii="Cambria Math" w:hAnsi="Cambria Math"/>
                      <w:sz w:val="24"/>
                    </w:rPr>
                    <m:t>T</m:t>
                  </m:r>
                </m:e>
                <m:sup>
                  <m:r>
                    <w:rPr>
                      <w:rFonts w:ascii="Cambria Math" w:hAnsi="Cambria Math"/>
                      <w:sz w:val="24"/>
                    </w:rPr>
                    <m:rPr>
                      <m:sty m:val="p"/>
                    </m:rPr>
                    <m:t>ОГР</m:t>
                  </m:r>
                </m:sup>
              </m:sSup>
            </m:num>
            <m:den>
              <m:sSup>
                <m:e>
                  <m:r>
                    <w:rPr>
                      <w:rFonts w:ascii="Cambria Math" w:hAnsi="Cambria Math"/>
                      <w:sz w:val="24"/>
                    </w:rPr>
                    <m:t>T</m:t>
                  </m:r>
                </m:e>
                <m:sup>
                  <m:r>
                    <w:rPr>
                      <w:rFonts w:ascii="Cambria Math" w:hAnsi="Cambria Math"/>
                      <w:sz w:val="24"/>
                    </w:rPr>
                    <m:rPr>
                      <m:sty m:val="p"/>
                    </m:rPr>
                    <m:t>ПЛ</m:t>
                  </m:r>
                </m:sup>
              </m:sSup>
            </m:den>
          </m:f>
          <m:r>
            <w:rPr>
              <w:rFonts w:ascii="Cambria Math" w:hAnsi="Cambria Math"/>
              <w:sz w:val="24"/>
            </w:rPr>
            <m:rPr>
              <m:nor/>
            </m:rPr>
            <m:t>  </m:t>
          </m:r>
          <m:r>
            <w:rPr>
              <w:rFonts w:ascii="Cambria Math" w:hAnsi="Cambria Math"/>
              <w:sz w:val="24"/>
            </w:rPr>
            <m:t>,</m:t>
          </m:r>
          <m:r>
            <w:rPr>
              <w:rFonts w:ascii="Cambria Math" w:hAnsi="Cambria Math"/>
              <w:sz w:val="24"/>
            </w:rPr>
            <m:rPr>
              <m:nor/>
            </m:rPr>
            <m:t> </m:t>
          </m:r>
        </m:oMath>
      </m:oMathPara>
    </w:p>
    <w:p w14:paraId="A7000000">
      <w:pPr>
        <w:widowControl w:val="1"/>
        <w:spacing w:after="200" w:line="240" w:lineRule="auto"/>
        <w:ind w:firstLine="709"/>
        <w:jc w:val="center"/>
        <w:rPr>
          <w:rFonts w:ascii="Times New Roman" w:hAnsi="Times New Roman"/>
          <w:color w:themeColor="text1" w:val="000000"/>
          <w:sz w:val="28"/>
        </w:rPr>
      </w:pPr>
    </w:p>
    <w:p w14:paraId="A8000000">
      <w:pPr>
        <w:widowControl w:val="1"/>
        <w:spacing w:after="0" w:line="276" w:lineRule="auto"/>
        <w:ind w:firstLine="709"/>
        <w:jc w:val="both"/>
        <w:rPr>
          <w:rFonts w:ascii="Times New Roman" w:hAnsi="Times New Roman"/>
          <w:sz w:val="28"/>
        </w:rPr>
      </w:pPr>
      <w:r>
        <w:rPr>
          <w:rFonts w:ascii="Times New Roman" w:hAnsi="Times New Roman"/>
          <w:sz w:val="28"/>
        </w:rPr>
        <w:t>где:</w:t>
      </w:r>
    </w:p>
    <w:p w14:paraId="A9000000">
      <w:pPr>
        <w:widowControl w:val="1"/>
        <w:spacing w:after="0" w:line="276" w:lineRule="auto"/>
        <w:ind w:firstLine="709"/>
        <w:jc w:val="both"/>
        <w:rPr>
          <w:rFonts w:ascii="Times New Roman" w:hAnsi="Times New Roman"/>
          <w:sz w:val="28"/>
        </w:rPr>
      </w:pPr>
      <m:oMathPara>
        <m:oMath>
          <m:sSup>
            <m:e>
              <m:r>
                <w:rPr>
                  <w:rFonts w:ascii="Cambria Math" w:hAnsi="Cambria Math"/>
                  <w:sz w:val="24"/>
                </w:rPr>
                <m:t>T</m:t>
              </m:r>
            </m:e>
            <m:sup>
              <m:r>
                <w:rPr>
                  <w:rFonts w:ascii="Cambria Math" w:hAnsi="Cambria Math"/>
                  <w:sz w:val="24"/>
                </w:rPr>
                <m:rPr>
                  <m:sty m:val="p"/>
                </m:rPr>
                <m:t>ПЛ</m:t>
              </m:r>
            </m:sup>
          </m:sSup>
        </m:oMath>
      </m:oMathPara>
      <w:r>
        <w:rPr>
          <w:rFonts w:ascii="Times New Roman" w:hAnsi="Times New Roman"/>
          <w:sz w:val="28"/>
        </w:rPr>
        <w:t> – количество дней в году, в течение которых запланирован прием твердых коммунальных отходов на объекте, дней</w:t>
      </w:r>
      <w:r>
        <w:rPr>
          <w:rFonts w:ascii="Times New Roman" w:hAnsi="Times New Roman"/>
          <w:sz w:val="28"/>
        </w:rPr>
        <w:t>;</w:t>
      </w:r>
    </w:p>
    <w:p w14:paraId="AA000000">
      <w:pPr>
        <w:widowControl w:val="1"/>
        <w:spacing w:after="0" w:line="276" w:lineRule="auto"/>
        <w:ind w:firstLine="709"/>
        <w:jc w:val="both"/>
        <w:rPr>
          <w:rFonts w:ascii="Times New Roman" w:hAnsi="Times New Roman"/>
          <w:sz w:val="28"/>
        </w:rPr>
      </w:pPr>
      <m:oMathPara>
        <m:oMath>
          <m:sSup>
            <m:e>
              <m:r>
                <w:rPr>
                  <w:rFonts w:ascii="Cambria Math" w:hAnsi="Cambria Math"/>
                  <w:sz w:val="24"/>
                </w:rPr>
                <m:t>T</m:t>
              </m:r>
            </m:e>
            <m:sup>
              <m:r>
                <w:rPr>
                  <w:rFonts w:ascii="Cambria Math" w:hAnsi="Cambria Math"/>
                  <w:sz w:val="24"/>
                </w:rPr>
                <m:rPr>
                  <m:sty m:val="p"/>
                </m:rPr>
                <m:t>ОГР</m:t>
              </m:r>
            </m:sup>
          </m:sSup>
        </m:oMath>
      </m:oMathPara>
      <w:r>
        <w:rPr>
          <w:rFonts w:ascii="Times New Roman" w:hAnsi="Times New Roman"/>
          <w:sz w:val="28"/>
        </w:rPr>
        <w:t> – количество дней в году, в течение которых прием твердых коммунальных отходов на объекте не осуществлялся или был ограничен, дней.</w:t>
      </w:r>
    </w:p>
    <w:p w14:paraId="AB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16. П</w:t>
      </w:r>
      <w:r>
        <w:rPr>
          <w:rFonts w:ascii="Times New Roman" w:hAnsi="Times New Roman"/>
          <w:color w:val="000000"/>
          <w:sz w:val="28"/>
        </w:rPr>
        <w:t>оказат</w:t>
      </w:r>
      <w:r>
        <w:rPr>
          <w:rFonts w:ascii="Times New Roman" w:hAnsi="Times New Roman"/>
          <w:color w:val="000000"/>
          <w:sz w:val="28"/>
        </w:rPr>
        <w:t>ел</w:t>
      </w:r>
      <w:r>
        <w:rPr>
          <w:rFonts w:ascii="Times New Roman" w:hAnsi="Times New Roman"/>
          <w:color w:val="000000"/>
          <w:sz w:val="28"/>
        </w:rPr>
        <w:t>ь эффективности учета твердых коммунальных отходов</w:t>
      </w:r>
      <w:r>
        <w:rPr>
          <w:rFonts w:ascii="Times New Roman" w:hAnsi="Times New Roman"/>
          <w:color w:val="000000"/>
          <w:sz w:val="28"/>
        </w:rPr>
        <w:t xml:space="preserve"> (</w:t>
      </w:r>
      <m:oMathPara>
        <m:oMath>
          <m:sSup>
            <m:e>
              <m:r>
                <w:rPr>
                  <w:rFonts w:ascii="Cambria Math" w:hAnsi="Cambria Math"/>
                  <w:sz w:val="24"/>
                </w:rPr>
                <m:t>k</m:t>
              </m:r>
            </m:e>
            <m:sup>
              <m:r>
                <w:rPr>
                  <w:rFonts w:ascii="Cambria Math" w:hAnsi="Cambria Math"/>
                  <w:sz w:val="24"/>
                </w:rPr>
                <m:rPr>
                  <m:sty m:val="p"/>
                </m:rPr>
                <m:t>УЧ</m:t>
              </m:r>
            </m:sup>
          </m:sSup>
        </m:oMath>
      </m:oMathPara>
      <w:r>
        <w:rPr>
          <w:rFonts w:ascii="Times New Roman" w:hAnsi="Times New Roman"/>
          <w:sz w:val="28"/>
        </w:rPr>
        <w:t>), %,</w:t>
      </w:r>
      <w:r>
        <w:rPr>
          <w:rFonts w:ascii="Times New Roman" w:hAnsi="Times New Roman"/>
          <w:color w:val="000000"/>
          <w:sz w:val="28"/>
        </w:rPr>
        <w:t xml:space="preserve"> определяется по формуле:</w:t>
      </w:r>
    </w:p>
    <w:p w14:paraId="AC000000">
      <w:pPr>
        <w:widowControl w:val="1"/>
        <w:spacing w:after="0" w:line="276" w:lineRule="auto"/>
        <w:ind/>
        <w:jc w:val="center"/>
        <w:rPr>
          <w:rFonts w:ascii="Times New Roman" w:hAnsi="Times New Roman"/>
          <w:sz w:val="28"/>
        </w:rPr>
      </w:pPr>
      <m:oMathPara>
        <m:oMath>
          <m:sSup>
            <m:e>
              <m:r>
                <w:rPr>
                  <w:rFonts w:ascii="Cambria Math" w:hAnsi="Cambria Math"/>
                  <w:sz w:val="24"/>
                </w:rPr>
                <m:t>k</m:t>
              </m:r>
            </m:e>
            <m:sup>
              <m:r>
                <w:rPr>
                  <w:rFonts w:ascii="Cambria Math" w:hAnsi="Cambria Math"/>
                  <w:sz w:val="24"/>
                </w:rPr>
                <m:rPr>
                  <m:sty m:val="p"/>
                </m:rPr>
                <m:t>УЧ</m:t>
              </m:r>
            </m:sup>
          </m:sSup>
          <m:r>
            <w:rPr>
              <w:rFonts w:ascii="Cambria Math" w:hAnsi="Cambria Math"/>
              <w:sz w:val="24"/>
            </w:rPr>
            <m:t>=50%∙</m:t>
          </m:r>
          <m:f>
            <m:fPr>
              <m:type m:val="bar"/>
            </m:fPr>
            <m:num>
              <m:sSup>
                <m:e>
                  <m:r>
                    <w:rPr>
                      <w:rFonts w:ascii="Cambria Math" w:hAnsi="Cambria Math"/>
                      <w:sz w:val="24"/>
                    </w:rPr>
                    <m:t>M</m:t>
                  </m:r>
                </m:e>
                <m:sup>
                  <m:r>
                    <w:rPr>
                      <w:rFonts w:ascii="Cambria Math" w:hAnsi="Cambria Math"/>
                      <w:sz w:val="24"/>
                    </w:rPr>
                    <m:rPr>
                      <m:sty m:val="p"/>
                    </m:rPr>
                    <m:t>СИ</m:t>
                  </m:r>
                </m:sup>
              </m:sSup>
            </m:num>
            <m:den>
              <m:sSup>
                <m:e>
                  <m:r>
                    <w:rPr>
                      <w:rFonts w:ascii="Cambria Math" w:hAnsi="Cambria Math"/>
                      <w:sz w:val="24"/>
                    </w:rPr>
                    <m:t>M</m:t>
                  </m:r>
                </m:e>
                <m:sup>
                  <m:r>
                    <w:rPr>
                      <w:rFonts w:ascii="Cambria Math" w:hAnsi="Cambria Math"/>
                      <w:sz w:val="24"/>
                    </w:rPr>
                    <m:rPr>
                      <m:sty m:val="p"/>
                    </m:rPr>
                    <m:t>ТКО</m:t>
                  </m:r>
                </m:sup>
              </m:sSup>
            </m:den>
          </m:f>
          <m:r>
            <w:rPr>
              <w:rFonts w:ascii="Cambria Math" w:hAnsi="Cambria Math"/>
              <w:sz w:val="24"/>
            </w:rPr>
            <m:t>+30%∙</m:t>
          </m:r>
          <m:f>
            <m:fPr>
              <m:type m:val="bar"/>
            </m:fPr>
            <m:num>
              <m:sSup>
                <m:e>
                  <m:r>
                    <w:rPr>
                      <w:rFonts w:ascii="Cambria Math" w:hAnsi="Cambria Math"/>
                      <w:sz w:val="24"/>
                    </w:rPr>
                    <m:t>M</m:t>
                  </m:r>
                </m:e>
                <m:sup>
                  <m:r>
                    <w:rPr>
                      <w:rFonts w:ascii="Cambria Math" w:hAnsi="Cambria Math"/>
                      <w:sz w:val="24"/>
                    </w:rPr>
                    <m:rPr>
                      <m:sty m:val="p"/>
                    </m:rPr>
                    <m:t>АМ</m:t>
                  </m:r>
                </m:sup>
              </m:sSup>
            </m:num>
            <m:den>
              <m:sSup>
                <m:e>
                  <m:r>
                    <w:rPr>
                      <w:rFonts w:ascii="Cambria Math" w:hAnsi="Cambria Math"/>
                      <w:sz w:val="24"/>
                    </w:rPr>
                    <m:t>M</m:t>
                  </m:r>
                </m:e>
                <m:sup>
                  <m:r>
                    <w:rPr>
                      <w:rFonts w:ascii="Cambria Math" w:hAnsi="Cambria Math"/>
                      <w:sz w:val="24"/>
                    </w:rPr>
                    <m:rPr>
                      <m:sty m:val="p"/>
                    </m:rPr>
                    <m:t>ТКО</m:t>
                  </m:r>
                </m:sup>
              </m:sSup>
            </m:den>
          </m:f>
          <m:r>
            <w:rPr>
              <w:rFonts w:ascii="Cambria Math" w:hAnsi="Cambria Math"/>
              <w:sz w:val="24"/>
            </w:rPr>
            <m:t>+20%∙</m:t>
          </m:r>
          <m:f>
            <m:fPr>
              <m:type m:val="bar"/>
            </m:fPr>
            <m:num>
              <m:sSup>
                <m:e>
                  <m:r>
                    <w:rPr>
                      <w:rFonts w:ascii="Cambria Math" w:hAnsi="Cambria Math"/>
                      <w:sz w:val="24"/>
                    </w:rPr>
                    <m:t>M</m:t>
                  </m:r>
                </m:e>
                <m:sup>
                  <m:r>
                    <w:rPr>
                      <w:rFonts w:ascii="Cambria Math" w:hAnsi="Cambria Math"/>
                      <w:sz w:val="24"/>
                    </w:rPr>
                    <m:rPr>
                      <m:sty m:val="p"/>
                    </m:rPr>
                    <m:t>ФВ</m:t>
                  </m:r>
                </m:sup>
              </m:sSup>
            </m:num>
            <m:den>
              <m:sSup>
                <m:e>
                  <m:r>
                    <w:rPr>
                      <w:rFonts w:ascii="Cambria Math" w:hAnsi="Cambria Math"/>
                      <w:sz w:val="24"/>
                    </w:rPr>
                    <m:t>M</m:t>
                  </m:r>
                </m:e>
                <m:sup>
                  <m:r>
                    <w:rPr>
                      <w:rFonts w:ascii="Cambria Math" w:hAnsi="Cambria Math"/>
                      <w:sz w:val="24"/>
                    </w:rPr>
                    <m:rPr>
                      <m:sty m:val="p"/>
                    </m:rPr>
                    <m:t>ТКО</m:t>
                  </m:r>
                </m:sup>
              </m:sSup>
            </m:den>
          </m:f>
          <m:r>
            <w:rPr>
              <w:rFonts w:ascii="Cambria Math" w:hAnsi="Cambria Math"/>
              <w:sz w:val="24"/>
            </w:rPr>
            <m:rPr>
              <m:nor/>
            </m:rPr>
            <m:t>  </m:t>
          </m:r>
          <m:r>
            <w:rPr>
              <w:rFonts w:ascii="Cambria Math" w:hAnsi="Cambria Math"/>
              <w:sz w:val="24"/>
            </w:rPr>
            <m:t>,</m:t>
          </m:r>
          <m:r>
            <w:rPr>
              <w:rFonts w:ascii="Cambria Math" w:hAnsi="Cambria Math"/>
              <w:sz w:val="24"/>
            </w:rPr>
            <m:rPr>
              <m:nor/>
            </m:rPr>
            <m:t> </m:t>
          </m:r>
        </m:oMath>
      </m:oMathPara>
    </w:p>
    <w:p w14:paraId="AD000000">
      <w:pPr>
        <w:widowControl w:val="1"/>
        <w:spacing w:after="200" w:line="240" w:lineRule="auto"/>
        <w:ind w:firstLine="709"/>
        <w:jc w:val="center"/>
        <w:rPr>
          <w:rFonts w:ascii="Times New Roman" w:hAnsi="Times New Roman"/>
          <w:color w:themeColor="text1" w:val="000000"/>
          <w:sz w:val="28"/>
        </w:rPr>
      </w:pPr>
    </w:p>
    <w:p w14:paraId="AE000000">
      <w:pPr>
        <w:widowControl w:val="1"/>
        <w:spacing w:after="0" w:line="276" w:lineRule="auto"/>
        <w:ind w:firstLine="709"/>
        <w:jc w:val="both"/>
        <w:rPr>
          <w:rFonts w:ascii="Times New Roman" w:hAnsi="Times New Roman"/>
          <w:sz w:val="28"/>
        </w:rPr>
      </w:pPr>
      <w:r>
        <w:rPr>
          <w:rFonts w:ascii="Times New Roman" w:hAnsi="Times New Roman"/>
          <w:sz w:val="28"/>
        </w:rPr>
        <w:t>где:</w:t>
      </w:r>
    </w:p>
    <w:p w14:paraId="AF000000">
      <w:pPr>
        <w:widowControl w:val="1"/>
        <w:spacing w:after="0" w:line="276" w:lineRule="auto"/>
        <w:ind w:firstLine="709"/>
        <w:jc w:val="both"/>
        <w:rPr>
          <w:rFonts w:ascii="Times New Roman" w:hAnsi="Times New Roman"/>
          <w:sz w:val="28"/>
        </w:rPr>
      </w:pPr>
      <m:oMathPara>
        <m:oMath>
          <m:sSup>
            <m:e>
              <m:r>
                <w:rPr>
                  <w:rFonts w:ascii="Cambria Math" w:hAnsi="Cambria Math"/>
                  <w:sz w:val="24"/>
                </w:rPr>
                <m:t>M</m:t>
              </m:r>
            </m:e>
            <m:sup>
              <m:r>
                <w:rPr>
                  <w:rFonts w:ascii="Cambria Math" w:hAnsi="Cambria Math"/>
                  <w:sz w:val="24"/>
                </w:rPr>
                <m:rPr>
                  <m:sty m:val="p"/>
                </m:rPr>
                <m:t>ТКО</m:t>
              </m:r>
            </m:sup>
          </m:sSup>
        </m:oMath>
      </m:oMathPara>
      <w:r>
        <w:rPr>
          <w:rFonts w:ascii="Times New Roman" w:hAnsi="Times New Roman"/>
          <w:sz w:val="28"/>
        </w:rPr>
        <w:t xml:space="preserve"> – масса твердых коммунальных отходов, </w:t>
      </w:r>
      <w:r>
        <w:rPr>
          <w:rFonts w:ascii="Times New Roman" w:hAnsi="Times New Roman"/>
          <w:sz w:val="28"/>
        </w:rPr>
        <w:t>поступивших</w:t>
      </w:r>
      <w:r>
        <w:rPr>
          <w:rFonts w:ascii="Times New Roman" w:hAnsi="Times New Roman"/>
          <w:sz w:val="28"/>
        </w:rPr>
        <w:t xml:space="preserve"> </w:t>
      </w:r>
      <w:r>
        <w:rPr>
          <w:rFonts w:ascii="Times New Roman" w:hAnsi="Times New Roman"/>
          <w:sz w:val="28"/>
        </w:rPr>
        <w:t xml:space="preserve">на </w:t>
      </w:r>
      <w:r>
        <w:rPr>
          <w:rFonts w:ascii="Times New Roman" w:hAnsi="Times New Roman"/>
          <w:sz w:val="28"/>
        </w:rPr>
        <w:t>объект, тонн</w:t>
      </w:r>
      <w:r>
        <w:rPr>
          <w:rFonts w:ascii="Times New Roman" w:hAnsi="Times New Roman"/>
          <w:sz w:val="28"/>
        </w:rPr>
        <w:t>;</w:t>
      </w:r>
    </w:p>
    <w:p w14:paraId="B0000000">
      <w:pPr>
        <w:widowControl w:val="1"/>
        <w:spacing w:after="0" w:line="276" w:lineRule="auto"/>
        <w:ind w:firstLine="709"/>
        <w:jc w:val="both"/>
        <w:rPr>
          <w:rFonts w:ascii="Times New Roman" w:hAnsi="Times New Roman"/>
          <w:sz w:val="28"/>
        </w:rPr>
      </w:pPr>
      <m:oMathPara>
        <m:oMath>
          <m:sSup>
            <m:e>
              <m:r>
                <w:rPr>
                  <w:rFonts w:ascii="Cambria Math" w:hAnsi="Cambria Math"/>
                  <w:sz w:val="24"/>
                </w:rPr>
                <m:t>M</m:t>
              </m:r>
            </m:e>
            <m:sup>
              <m:r>
                <w:rPr>
                  <w:rFonts w:ascii="Cambria Math" w:hAnsi="Cambria Math"/>
                  <w:sz w:val="24"/>
                </w:rPr>
                <m:rPr>
                  <m:sty m:val="p"/>
                </m:rPr>
                <m:t>СИ</m:t>
              </m:r>
            </m:sup>
          </m:sSup>
        </m:oMath>
      </m:oMathPara>
      <w:r>
        <w:rPr>
          <w:rFonts w:ascii="Times New Roman" w:hAnsi="Times New Roman"/>
          <w:sz w:val="28"/>
        </w:rPr>
        <w:t xml:space="preserve"> – масса </w:t>
      </w:r>
      <w:r>
        <w:rPr>
          <w:rFonts w:ascii="Times New Roman" w:hAnsi="Times New Roman"/>
          <w:sz w:val="28"/>
        </w:rPr>
        <w:t xml:space="preserve">поступивших на </w:t>
      </w:r>
      <w:r>
        <w:rPr>
          <w:rFonts w:ascii="Times New Roman" w:hAnsi="Times New Roman"/>
          <w:sz w:val="28"/>
        </w:rPr>
        <w:t>объект твердых коммунальных отходов</w:t>
      </w:r>
      <w:r>
        <w:rPr>
          <w:rFonts w:ascii="Times New Roman" w:hAnsi="Times New Roman"/>
          <w:sz w:val="28"/>
        </w:rPr>
        <w:t>,</w:t>
      </w:r>
      <w:r>
        <w:rPr>
          <w:rFonts w:ascii="Times New Roman" w:hAnsi="Times New Roman"/>
          <w:sz w:val="28"/>
        </w:rPr>
        <w:t xml:space="preserve"> определенная с использованием средства измерения массы, тонн</w:t>
      </w:r>
      <w:r>
        <w:rPr>
          <w:rFonts w:ascii="Times New Roman" w:hAnsi="Times New Roman"/>
          <w:sz w:val="28"/>
        </w:rPr>
        <w:t>;</w:t>
      </w:r>
    </w:p>
    <w:p w14:paraId="B1000000">
      <w:pPr>
        <w:widowControl w:val="1"/>
        <w:spacing w:after="0" w:line="276" w:lineRule="auto"/>
        <w:ind w:firstLine="709"/>
        <w:jc w:val="both"/>
        <w:rPr>
          <w:rFonts w:ascii="Times New Roman" w:hAnsi="Times New Roman"/>
          <w:sz w:val="28"/>
        </w:rPr>
      </w:pPr>
      <m:oMathPara>
        <m:oMath>
          <m:sSup>
            <m:e>
              <m:r>
                <w:rPr>
                  <w:rFonts w:ascii="Cambria Math" w:hAnsi="Cambria Math"/>
                  <w:sz w:val="24"/>
                </w:rPr>
                <m:t>M</m:t>
              </m:r>
            </m:e>
            <m:sup>
              <m:r>
                <w:rPr>
                  <w:rFonts w:ascii="Cambria Math" w:hAnsi="Cambria Math"/>
                  <w:sz w:val="24"/>
                </w:rPr>
                <m:rPr>
                  <m:sty m:val="p"/>
                </m:rPr>
                <m:t>АМ</m:t>
              </m:r>
            </m:sup>
          </m:sSup>
        </m:oMath>
      </m:oMathPara>
      <w:r>
        <w:rPr>
          <w:rFonts w:ascii="Times New Roman" w:hAnsi="Times New Roman"/>
          <w:sz w:val="28"/>
        </w:rPr>
        <w:t xml:space="preserve"> – масса </w:t>
      </w:r>
      <w:r>
        <w:rPr>
          <w:rFonts w:ascii="Times New Roman" w:hAnsi="Times New Roman"/>
          <w:sz w:val="28"/>
        </w:rPr>
        <w:t>поступивших</w:t>
      </w:r>
      <w:r>
        <w:rPr>
          <w:rFonts w:ascii="Times New Roman" w:hAnsi="Times New Roman"/>
          <w:sz w:val="28"/>
        </w:rPr>
        <w:t xml:space="preserve"> </w:t>
      </w:r>
      <w:r>
        <w:rPr>
          <w:rFonts w:ascii="Times New Roman" w:hAnsi="Times New Roman"/>
          <w:sz w:val="28"/>
        </w:rPr>
        <w:t xml:space="preserve">на </w:t>
      </w:r>
      <w:r>
        <w:rPr>
          <w:rFonts w:ascii="Times New Roman" w:hAnsi="Times New Roman"/>
          <w:sz w:val="28"/>
        </w:rPr>
        <w:t>объект твердых коммунальных отходов</w:t>
      </w:r>
      <w:r>
        <w:rPr>
          <w:rFonts w:ascii="Times New Roman" w:hAnsi="Times New Roman"/>
          <w:sz w:val="28"/>
        </w:rPr>
        <w:t>, сведения о которой размещены</w:t>
      </w:r>
      <w:r>
        <w:rPr>
          <w:rFonts w:ascii="Times New Roman" w:hAnsi="Times New Roman"/>
          <w:sz w:val="28"/>
        </w:rPr>
        <w:t xml:space="preserve"> в </w:t>
      </w:r>
      <w:r>
        <w:rPr>
          <w:rFonts w:ascii="Times New Roman" w:hAnsi="Times New Roman"/>
          <w:sz w:val="28"/>
        </w:rPr>
        <w:t xml:space="preserve">информационной </w:t>
      </w:r>
      <w:r>
        <w:rPr>
          <w:rFonts w:ascii="Times New Roman" w:hAnsi="Times New Roman"/>
          <w:sz w:val="28"/>
        </w:rPr>
        <w:t>систем</w:t>
      </w:r>
      <w:r>
        <w:rPr>
          <w:rFonts w:ascii="Times New Roman" w:hAnsi="Times New Roman"/>
          <w:sz w:val="28"/>
        </w:rPr>
        <w:t>е</w:t>
      </w:r>
      <w:r>
        <w:rPr>
          <w:rFonts w:ascii="Times New Roman" w:hAnsi="Times New Roman"/>
          <w:sz w:val="28"/>
        </w:rPr>
        <w:t xml:space="preserve"> с использованием автоматизированной систем</w:t>
      </w:r>
      <w:r>
        <w:rPr>
          <w:rFonts w:ascii="Times New Roman" w:hAnsi="Times New Roman"/>
          <w:sz w:val="28"/>
        </w:rPr>
        <w:t xml:space="preserve">ы </w:t>
      </w:r>
      <w:r>
        <w:rPr>
          <w:rFonts w:ascii="Times New Roman" w:hAnsi="Times New Roman"/>
          <w:sz w:val="28"/>
        </w:rPr>
        <w:t>передачи</w:t>
      </w:r>
      <w:r>
        <w:rPr>
          <w:rFonts w:ascii="Times New Roman" w:hAnsi="Times New Roman"/>
          <w:sz w:val="28"/>
        </w:rPr>
        <w:t xml:space="preserve"> данных</w:t>
      </w:r>
      <w:r>
        <w:rPr>
          <w:rFonts w:ascii="Times New Roman" w:hAnsi="Times New Roman"/>
          <w:sz w:val="28"/>
        </w:rPr>
        <w:t>, тонн</w:t>
      </w:r>
      <w:r>
        <w:rPr>
          <w:rFonts w:ascii="Times New Roman" w:hAnsi="Times New Roman"/>
          <w:sz w:val="28"/>
        </w:rPr>
        <w:t>;</w:t>
      </w:r>
    </w:p>
    <w:p w14:paraId="B2000000">
      <w:pPr>
        <w:widowControl w:val="1"/>
        <w:spacing w:after="0" w:line="276" w:lineRule="auto"/>
        <w:ind w:firstLine="709"/>
        <w:jc w:val="both"/>
        <w:rPr>
          <w:rFonts w:ascii="Times New Roman" w:hAnsi="Times New Roman"/>
          <w:sz w:val="28"/>
        </w:rPr>
      </w:pPr>
      <m:oMathPara>
        <m:oMath>
          <m:sSup>
            <m:e>
              <m:r>
                <w:rPr>
                  <w:rFonts w:ascii="Cambria Math" w:hAnsi="Cambria Math"/>
                  <w:sz w:val="24"/>
                </w:rPr>
                <m:t>M</m:t>
              </m:r>
            </m:e>
            <m:sup>
              <m:r>
                <w:rPr>
                  <w:rFonts w:ascii="Cambria Math" w:hAnsi="Cambria Math"/>
                  <w:sz w:val="24"/>
                </w:rPr>
                <m:rPr>
                  <m:sty m:val="p"/>
                </m:rPr>
                <m:t>ФВ</m:t>
              </m:r>
            </m:sup>
          </m:sSup>
        </m:oMath>
      </m:oMathPara>
      <w:r>
        <w:rPr>
          <w:rFonts w:ascii="Times New Roman" w:hAnsi="Times New Roman"/>
          <w:sz w:val="28"/>
        </w:rPr>
        <w:t> – масса твердых коммунальных отходов,</w:t>
      </w:r>
      <w:r>
        <w:rPr>
          <w:rFonts w:ascii="Times New Roman" w:hAnsi="Times New Roman"/>
          <w:sz w:val="28"/>
        </w:rPr>
        <w:t xml:space="preserve"> транспортируемых </w:t>
      </w:r>
      <w:r>
        <w:rPr>
          <w:rFonts w:ascii="Times New Roman" w:hAnsi="Times New Roman"/>
          <w:sz w:val="28"/>
        </w:rPr>
        <w:br/>
      </w:r>
      <w:r>
        <w:rPr>
          <w:rFonts w:ascii="Times New Roman" w:hAnsi="Times New Roman"/>
          <w:sz w:val="28"/>
        </w:rPr>
        <w:t xml:space="preserve">на объект транспортными средствами, </w:t>
      </w:r>
      <w:r>
        <w:rPr>
          <w:rFonts w:ascii="Times New Roman" w:hAnsi="Times New Roman"/>
          <w:sz w:val="28"/>
        </w:rPr>
        <w:t>фото</w:t>
      </w:r>
      <w:r>
        <w:rPr>
          <w:rFonts w:ascii="Times New Roman" w:hAnsi="Times New Roman"/>
          <w:sz w:val="28"/>
        </w:rPr>
        <w:t xml:space="preserve"> или видеоизображение которых при въезде на объект размещено регулируемой организацией </w:t>
      </w:r>
      <w:r>
        <w:rPr>
          <w:rFonts w:ascii="Times New Roman" w:hAnsi="Times New Roman"/>
          <w:sz w:val="28"/>
        </w:rPr>
        <w:br/>
      </w:r>
      <w:r>
        <w:rPr>
          <w:rFonts w:ascii="Times New Roman" w:hAnsi="Times New Roman"/>
          <w:sz w:val="28"/>
        </w:rPr>
        <w:t>в информационной системе</w:t>
      </w:r>
      <w:r>
        <w:rPr>
          <w:rFonts w:ascii="Times New Roman" w:hAnsi="Times New Roman"/>
          <w:sz w:val="28"/>
        </w:rPr>
        <w:t>, тонн</w:t>
      </w:r>
      <w:r>
        <w:rPr>
          <w:rFonts w:ascii="Times New Roman" w:hAnsi="Times New Roman"/>
          <w:sz w:val="28"/>
        </w:rPr>
        <w:t>.</w:t>
      </w:r>
    </w:p>
    <w:p w14:paraId="B3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17. П</w:t>
      </w:r>
      <w:r>
        <w:rPr>
          <w:rFonts w:ascii="Times New Roman" w:hAnsi="Times New Roman"/>
          <w:color w:val="000000"/>
          <w:sz w:val="28"/>
        </w:rPr>
        <w:t>оказатель эффективности извлечения вторичных ресурсов</w:t>
      </w:r>
      <w:r>
        <w:rPr>
          <w:rFonts w:ascii="Times New Roman" w:hAnsi="Times New Roman"/>
          <w:color w:val="000000"/>
          <w:sz w:val="28"/>
        </w:rPr>
        <w:t xml:space="preserve">, направляемых на утилизацию (за исключением энергетической утилизации </w:t>
      </w:r>
      <w:r>
        <w:rPr>
          <w:rFonts w:ascii="Times New Roman" w:hAnsi="Times New Roman"/>
          <w:color w:val="000000"/>
          <w:sz w:val="28"/>
        </w:rPr>
        <w:br/>
      </w:r>
      <w:r>
        <w:rPr>
          <w:rFonts w:ascii="Times New Roman" w:hAnsi="Times New Roman"/>
          <w:color w:val="000000"/>
          <w:sz w:val="28"/>
        </w:rPr>
        <w:t>и утилизации органической части твердых коммунальных отходов путем производства искусственных грунтов)</w:t>
      </w:r>
      <w:r>
        <w:rPr>
          <w:rFonts w:ascii="Times New Roman" w:hAnsi="Times New Roman"/>
          <w:color w:val="000000"/>
          <w:sz w:val="28"/>
        </w:rPr>
        <w:t xml:space="preserve"> (</w:t>
      </w:r>
      <m:oMathPara>
        <m:oMath>
          <m:sSup>
            <m:e>
              <m:r>
                <w:rPr>
                  <w:rFonts w:ascii="Cambria Math" w:hAnsi="Cambria Math"/>
                  <w:sz w:val="24"/>
                </w:rPr>
                <m:t>k</m:t>
              </m:r>
            </m:e>
            <m:sup>
              <m:r>
                <w:rPr>
                  <w:rFonts w:ascii="Cambria Math" w:hAnsi="Cambria Math"/>
                  <w:sz w:val="24"/>
                </w:rPr>
                <m:rPr>
                  <m:sty m:val="p"/>
                </m:rPr>
                <m:t>ВР</m:t>
              </m:r>
            </m:sup>
          </m:sSup>
        </m:oMath>
      </m:oMathPara>
      <w:r>
        <w:rPr>
          <w:rFonts w:ascii="Times New Roman" w:hAnsi="Times New Roman"/>
          <w:sz w:val="28"/>
        </w:rPr>
        <w:t>), %,</w:t>
      </w:r>
      <w:r>
        <w:rPr>
          <w:rFonts w:ascii="Times New Roman" w:hAnsi="Times New Roman"/>
          <w:color w:val="000000"/>
          <w:sz w:val="28"/>
        </w:rPr>
        <w:t xml:space="preserve"> определяется по формуле:</w:t>
      </w:r>
    </w:p>
    <w:p w14:paraId="B4000000">
      <w:pPr>
        <w:widowControl w:val="1"/>
        <w:spacing w:after="0" w:line="276" w:lineRule="auto"/>
        <w:ind w:firstLine="567" w:right="-1"/>
        <w:jc w:val="both"/>
        <w:rPr>
          <w:rFonts w:ascii="Times New Roman" w:hAnsi="Times New Roman"/>
          <w:color w:val="000000"/>
          <w:sz w:val="28"/>
        </w:rPr>
      </w:pPr>
    </w:p>
    <w:p w14:paraId="B5000000">
      <w:pPr>
        <w:widowControl w:val="1"/>
        <w:spacing w:after="0" w:line="276" w:lineRule="auto"/>
        <w:ind/>
        <w:jc w:val="center"/>
        <w:rPr>
          <w:rFonts w:ascii="Times New Roman" w:hAnsi="Times New Roman"/>
          <w:sz w:val="28"/>
        </w:rPr>
      </w:pPr>
      <m:oMathPara>
        <m:oMath>
          <m:sSup>
            <m:e>
              <m:r>
                <w:rPr>
                  <w:rFonts w:ascii="Cambria Math" w:hAnsi="Cambria Math"/>
                  <w:sz w:val="24"/>
                </w:rPr>
                <m:t>k</m:t>
              </m:r>
            </m:e>
            <m:sup>
              <m:r>
                <w:rPr>
                  <w:rFonts w:ascii="Cambria Math" w:hAnsi="Cambria Math"/>
                  <w:sz w:val="24"/>
                </w:rPr>
                <m:rPr>
                  <m:sty m:val="p"/>
                </m:rPr>
                <m:t>ВР</m:t>
              </m:r>
            </m:sup>
          </m:sSup>
          <m:r>
            <w:rPr>
              <w:rFonts w:ascii="Cambria Math" w:hAnsi="Cambria Math"/>
              <w:sz w:val="24"/>
            </w:rPr>
            <m:t>=100%∙</m:t>
          </m:r>
          <m:f>
            <m:fPr>
              <m:type m:val="bar"/>
            </m:fPr>
            <m:num>
              <m:sSup>
                <m:e>
                  <m:r>
                    <w:rPr>
                      <w:rFonts w:ascii="Cambria Math" w:hAnsi="Cambria Math"/>
                      <w:sz w:val="24"/>
                    </w:rPr>
                    <m:t>M</m:t>
                  </m:r>
                </m:e>
                <m:sup>
                  <m:r>
                    <w:rPr>
                      <w:rFonts w:ascii="Cambria Math" w:hAnsi="Cambria Math"/>
                      <w:sz w:val="24"/>
                    </w:rPr>
                    <m:rPr>
                      <m:sty m:val="p"/>
                    </m:rPr>
                    <m:t>ВР</m:t>
                  </m:r>
                </m:sup>
              </m:sSup>
            </m:num>
            <m:den>
              <m:sSup>
                <m:e>
                  <m:r>
                    <w:rPr>
                      <w:rFonts w:ascii="Cambria Math" w:hAnsi="Cambria Math"/>
                      <w:sz w:val="24"/>
                    </w:rPr>
                    <m:t>M</m:t>
                  </m:r>
                </m:e>
                <m:sup>
                  <m:r>
                    <w:rPr>
                      <w:rFonts w:ascii="Cambria Math" w:hAnsi="Cambria Math"/>
                      <w:sz w:val="24"/>
                    </w:rPr>
                    <m:rPr>
                      <m:sty m:val="p"/>
                    </m:rPr>
                    <m:t>ТКО</m:t>
                  </m:r>
                </m:sup>
              </m:sSup>
            </m:den>
          </m:f>
          <m:r>
            <w:rPr>
              <w:rFonts w:ascii="Cambria Math" w:hAnsi="Cambria Math"/>
              <w:sz w:val="24"/>
            </w:rPr>
            <m:rPr>
              <m:nor/>
            </m:rPr>
            <m:t>  </m:t>
          </m:r>
          <m:r>
            <w:rPr>
              <w:rFonts w:ascii="Cambria Math" w:hAnsi="Cambria Math"/>
              <w:sz w:val="24"/>
            </w:rPr>
            <m:t>,</m:t>
          </m:r>
        </m:oMath>
      </m:oMathPara>
    </w:p>
    <w:p w14:paraId="B6000000">
      <w:pPr>
        <w:widowControl w:val="1"/>
        <w:spacing w:after="0" w:line="276" w:lineRule="auto"/>
        <w:ind w:firstLine="567" w:right="-1"/>
        <w:jc w:val="both"/>
        <w:rPr>
          <w:rFonts w:ascii="Times New Roman" w:hAnsi="Times New Roman"/>
          <w:color w:val="000000"/>
          <w:sz w:val="28"/>
        </w:rPr>
      </w:pPr>
    </w:p>
    <w:p w14:paraId="B7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где:</w:t>
      </w:r>
    </w:p>
    <w:p w14:paraId="B8000000">
      <w:pPr>
        <w:widowControl w:val="1"/>
        <w:spacing w:after="0" w:line="276" w:lineRule="auto"/>
        <w:ind w:firstLine="567" w:right="-1"/>
        <w:jc w:val="both"/>
        <w:rPr>
          <w:rFonts w:ascii="Times New Roman" w:hAnsi="Times New Roman"/>
          <w:color w:val="000000"/>
          <w:sz w:val="28"/>
        </w:rPr>
      </w:pPr>
      <m:oMathPara>
        <m:oMath>
          <m:sSup>
            <m:e>
              <m:r>
                <w:rPr>
                  <w:rFonts w:ascii="Cambria Math" w:hAnsi="Cambria Math"/>
                  <w:sz w:val="24"/>
                </w:rPr>
                <m:t>M</m:t>
              </m:r>
            </m:e>
            <m:sup>
              <m:r>
                <w:rPr>
                  <w:rFonts w:ascii="Cambria Math" w:hAnsi="Cambria Math"/>
                  <w:sz w:val="24"/>
                </w:rPr>
                <m:rPr>
                  <m:sty m:val="p"/>
                </m:rPr>
                <m:t>ВР</m:t>
              </m:r>
            </m:sup>
          </m:sSup>
        </m:oMath>
      </m:oMathPara>
      <w:r>
        <w:rPr>
          <w:rFonts w:ascii="Times New Roman" w:hAnsi="Times New Roman"/>
          <w:color w:val="000000"/>
          <w:sz w:val="28"/>
        </w:rPr>
        <w:t xml:space="preserve"> - масса вторичных ресурсов, извлеченных из твердых коммунальных отходов в результате их обработки, направляемых на утилизацию </w:t>
      </w:r>
      <w:r>
        <w:rPr>
          <w:rFonts w:ascii="Times New Roman" w:hAnsi="Times New Roman"/>
          <w:color w:val="000000"/>
          <w:sz w:val="28"/>
        </w:rPr>
        <w:br/>
      </w:r>
      <w:r>
        <w:rPr>
          <w:rFonts w:ascii="Times New Roman" w:hAnsi="Times New Roman"/>
          <w:color w:val="000000"/>
          <w:sz w:val="28"/>
        </w:rPr>
        <w:t>(за исключением энергетической утилизации и утилизации органической части твердых коммунальных отходов путем производства искусственных грунтов), тонн</w:t>
      </w:r>
      <w:r>
        <w:rPr>
          <w:rFonts w:ascii="Times New Roman" w:hAnsi="Times New Roman"/>
          <w:color w:val="000000"/>
          <w:sz w:val="28"/>
        </w:rPr>
        <w:t>.</w:t>
      </w:r>
    </w:p>
    <w:p w14:paraId="B9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18. П</w:t>
      </w:r>
      <w:r>
        <w:rPr>
          <w:rFonts w:ascii="Times New Roman" w:hAnsi="Times New Roman"/>
          <w:color w:val="000000"/>
          <w:sz w:val="28"/>
        </w:rPr>
        <w:t xml:space="preserve">оказатель эффективности извлечения </w:t>
      </w:r>
      <w:r>
        <w:rPr>
          <w:rFonts w:ascii="Times New Roman" w:hAnsi="Times New Roman"/>
          <w:color w:val="000000"/>
          <w:sz w:val="28"/>
        </w:rPr>
        <w:t>органической части твердых коммунальных отходов</w:t>
      </w:r>
      <w:r>
        <w:rPr>
          <w:rFonts w:ascii="Times New Roman" w:hAnsi="Times New Roman"/>
          <w:color w:val="000000"/>
          <w:sz w:val="28"/>
        </w:rPr>
        <w:t>, направляем</w:t>
      </w:r>
      <w:r>
        <w:rPr>
          <w:rFonts w:ascii="Times New Roman" w:hAnsi="Times New Roman"/>
          <w:color w:val="000000"/>
          <w:sz w:val="28"/>
        </w:rPr>
        <w:t>ой</w:t>
      </w:r>
      <w:r>
        <w:rPr>
          <w:rFonts w:ascii="Times New Roman" w:hAnsi="Times New Roman"/>
          <w:color w:val="000000"/>
          <w:sz w:val="28"/>
        </w:rPr>
        <w:t xml:space="preserve"> на утилизаци</w:t>
      </w:r>
      <w:r>
        <w:rPr>
          <w:rFonts w:ascii="Times New Roman" w:hAnsi="Times New Roman"/>
          <w:color w:val="000000"/>
          <w:sz w:val="28"/>
        </w:rPr>
        <w:t>ю</w:t>
      </w:r>
      <w:r>
        <w:rPr>
          <w:rFonts w:ascii="Times New Roman" w:hAnsi="Times New Roman"/>
          <w:color w:val="000000"/>
          <w:sz w:val="28"/>
        </w:rPr>
        <w:t xml:space="preserve"> путем производства искусственных грунтов</w:t>
      </w:r>
      <w:r>
        <w:rPr>
          <w:rFonts w:ascii="Times New Roman" w:hAnsi="Times New Roman"/>
          <w:color w:val="000000"/>
          <w:sz w:val="28"/>
        </w:rPr>
        <w:t>, (</w:t>
      </w:r>
      <m:oMathPara>
        <m:oMath>
          <m:sSup>
            <m:e>
              <m:r>
                <w:rPr>
                  <w:rFonts w:ascii="Cambria Math" w:hAnsi="Cambria Math"/>
                  <w:sz w:val="24"/>
                </w:rPr>
                <m:t>k</m:t>
              </m:r>
            </m:e>
            <m:sup>
              <m:r>
                <w:rPr>
                  <w:rFonts w:ascii="Cambria Math" w:hAnsi="Cambria Math"/>
                  <w:sz w:val="24"/>
                </w:rPr>
                <m:rPr>
                  <m:sty m:val="p"/>
                </m:rPr>
                <m:t>ОРГ</m:t>
              </m:r>
            </m:sup>
          </m:sSup>
        </m:oMath>
      </m:oMathPara>
      <w:r>
        <w:rPr>
          <w:rFonts w:ascii="Times New Roman" w:hAnsi="Times New Roman"/>
          <w:sz w:val="28"/>
        </w:rPr>
        <w:t>), %,</w:t>
      </w:r>
      <w:r>
        <w:rPr>
          <w:rFonts w:ascii="Times New Roman" w:hAnsi="Times New Roman"/>
          <w:color w:val="000000"/>
          <w:sz w:val="28"/>
        </w:rPr>
        <w:t xml:space="preserve"> определяется по формуле:</w:t>
      </w:r>
    </w:p>
    <w:p w14:paraId="BA000000">
      <w:pPr>
        <w:widowControl w:val="1"/>
        <w:spacing w:after="0" w:line="276" w:lineRule="auto"/>
        <w:ind w:firstLine="567" w:right="-1"/>
        <w:jc w:val="both"/>
        <w:rPr>
          <w:rFonts w:ascii="Times New Roman" w:hAnsi="Times New Roman"/>
          <w:color w:val="000000"/>
          <w:sz w:val="28"/>
        </w:rPr>
      </w:pPr>
    </w:p>
    <w:p w14:paraId="BB000000">
      <w:pPr>
        <w:widowControl w:val="1"/>
        <w:spacing w:after="0" w:line="276" w:lineRule="auto"/>
        <w:ind/>
        <w:jc w:val="center"/>
        <w:rPr>
          <w:rFonts w:ascii="Times New Roman" w:hAnsi="Times New Roman"/>
          <w:sz w:val="28"/>
        </w:rPr>
      </w:pPr>
      <m:oMathPara>
        <m:oMath>
          <m:sSup>
            <m:e>
              <m:r>
                <w:rPr>
                  <w:rFonts w:ascii="Cambria Math" w:hAnsi="Cambria Math"/>
                  <w:sz w:val="24"/>
                </w:rPr>
                <m:t>k</m:t>
              </m:r>
            </m:e>
            <m:sup>
              <m:r>
                <w:rPr>
                  <w:rFonts w:ascii="Cambria Math" w:hAnsi="Cambria Math"/>
                  <w:sz w:val="24"/>
                </w:rPr>
                <m:rPr>
                  <m:sty m:val="p"/>
                </m:rPr>
                <m:t>ОРГ</m:t>
              </m:r>
            </m:sup>
          </m:sSup>
          <m:r>
            <w:rPr>
              <w:rFonts w:ascii="Cambria Math" w:hAnsi="Cambria Math"/>
              <w:sz w:val="24"/>
            </w:rPr>
            <m:t>=100%∙</m:t>
          </m:r>
          <m:f>
            <m:fPr>
              <m:type m:val="bar"/>
            </m:fPr>
            <m:num>
              <m:sSup>
                <m:e>
                  <m:r>
                    <w:rPr>
                      <w:rFonts w:ascii="Cambria Math" w:hAnsi="Cambria Math"/>
                      <w:sz w:val="24"/>
                    </w:rPr>
                    <m:t>M</m:t>
                  </m:r>
                </m:e>
                <m:sup>
                  <m:r>
                    <w:rPr>
                      <w:rFonts w:ascii="Cambria Math" w:hAnsi="Cambria Math"/>
                      <w:sz w:val="24"/>
                    </w:rPr>
                    <m:rPr>
                      <m:sty m:val="p"/>
                    </m:rPr>
                    <m:t>ОРГ</m:t>
                  </m:r>
                </m:sup>
              </m:sSup>
            </m:num>
            <m:den>
              <m:sSup>
                <m:e>
                  <m:r>
                    <w:rPr>
                      <w:rFonts w:ascii="Cambria Math" w:hAnsi="Cambria Math"/>
                      <w:sz w:val="24"/>
                    </w:rPr>
                    <m:t>M</m:t>
                  </m:r>
                </m:e>
                <m:sup>
                  <m:r>
                    <w:rPr>
                      <w:rFonts w:ascii="Cambria Math" w:hAnsi="Cambria Math"/>
                      <w:sz w:val="24"/>
                    </w:rPr>
                    <m:rPr>
                      <m:sty m:val="p"/>
                    </m:rPr>
                    <m:t>ТКО</m:t>
                  </m:r>
                </m:sup>
              </m:sSup>
            </m:den>
          </m:f>
          <m:r>
            <w:rPr>
              <w:rFonts w:ascii="Cambria Math" w:hAnsi="Cambria Math"/>
              <w:sz w:val="24"/>
            </w:rPr>
            <m:rPr>
              <m:nor/>
            </m:rPr>
            <m:t>  </m:t>
          </m:r>
          <m:r>
            <w:rPr>
              <w:rFonts w:ascii="Cambria Math" w:hAnsi="Cambria Math"/>
              <w:sz w:val="24"/>
            </w:rPr>
            <m:t>,</m:t>
          </m:r>
        </m:oMath>
      </m:oMathPara>
    </w:p>
    <w:p w14:paraId="BC000000">
      <w:pPr>
        <w:widowControl w:val="1"/>
        <w:spacing w:after="0" w:line="276" w:lineRule="auto"/>
        <w:ind w:firstLine="567" w:right="-1"/>
        <w:jc w:val="both"/>
        <w:rPr>
          <w:rFonts w:ascii="Times New Roman" w:hAnsi="Times New Roman"/>
          <w:color w:val="000000"/>
          <w:sz w:val="28"/>
        </w:rPr>
      </w:pPr>
    </w:p>
    <w:p w14:paraId="BD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где:</w:t>
      </w:r>
    </w:p>
    <w:p w14:paraId="BE000000">
      <w:pPr>
        <w:widowControl w:val="1"/>
        <w:spacing w:after="0" w:line="276" w:lineRule="auto"/>
        <w:ind w:firstLine="567" w:right="-1"/>
        <w:jc w:val="both"/>
        <w:rPr>
          <w:rFonts w:ascii="Times New Roman" w:hAnsi="Times New Roman"/>
          <w:color w:val="000000"/>
          <w:sz w:val="28"/>
        </w:rPr>
      </w:pPr>
      <m:oMathPara>
        <m:oMath>
          <m:sSup>
            <m:e>
              <m:r>
                <w:rPr>
                  <w:rFonts w:ascii="Cambria Math" w:hAnsi="Cambria Math"/>
                  <w:sz w:val="24"/>
                </w:rPr>
                <m:t>M</m:t>
              </m:r>
            </m:e>
            <m:sup>
              <m:r>
                <w:rPr>
                  <w:rFonts w:ascii="Cambria Math" w:hAnsi="Cambria Math"/>
                  <w:sz w:val="24"/>
                </w:rPr>
                <m:rPr>
                  <m:sty m:val="p"/>
                </m:rPr>
                <m:t>ОРГ</m:t>
              </m:r>
            </m:sup>
          </m:sSup>
        </m:oMath>
      </m:oMathPara>
      <w:r>
        <w:rPr>
          <w:rFonts w:ascii="Times New Roman" w:hAnsi="Times New Roman"/>
          <w:color w:val="000000"/>
          <w:sz w:val="28"/>
        </w:rPr>
        <w:t xml:space="preserve"> - масса </w:t>
      </w:r>
      <w:r>
        <w:rPr>
          <w:rFonts w:ascii="Times New Roman" w:hAnsi="Times New Roman"/>
          <w:color w:val="000000"/>
          <w:sz w:val="28"/>
        </w:rPr>
        <w:t>органической части твердых коммунальных отходов</w:t>
      </w:r>
      <w:r>
        <w:rPr>
          <w:rFonts w:ascii="Times New Roman" w:hAnsi="Times New Roman"/>
          <w:color w:val="000000"/>
          <w:sz w:val="28"/>
        </w:rPr>
        <w:t>, извлеченн</w:t>
      </w:r>
      <w:r>
        <w:rPr>
          <w:rFonts w:ascii="Times New Roman" w:hAnsi="Times New Roman"/>
          <w:color w:val="000000"/>
          <w:sz w:val="28"/>
        </w:rPr>
        <w:t>ой</w:t>
      </w:r>
      <w:r>
        <w:rPr>
          <w:rFonts w:ascii="Times New Roman" w:hAnsi="Times New Roman"/>
          <w:color w:val="000000"/>
          <w:sz w:val="28"/>
        </w:rPr>
        <w:t xml:space="preserve"> из твердых коммунальных отходов в результате их обработки, направляем</w:t>
      </w:r>
      <w:r>
        <w:rPr>
          <w:rFonts w:ascii="Times New Roman" w:hAnsi="Times New Roman"/>
          <w:color w:val="000000"/>
          <w:sz w:val="28"/>
        </w:rPr>
        <w:t>ая</w:t>
      </w:r>
      <w:r>
        <w:rPr>
          <w:rFonts w:ascii="Times New Roman" w:hAnsi="Times New Roman"/>
          <w:color w:val="000000"/>
          <w:sz w:val="28"/>
        </w:rPr>
        <w:t xml:space="preserve"> на утилизацию путем производства искусственных грунтов, тонн</w:t>
      </w:r>
      <w:r>
        <w:rPr>
          <w:rFonts w:ascii="Times New Roman" w:hAnsi="Times New Roman"/>
          <w:color w:val="000000"/>
          <w:sz w:val="28"/>
        </w:rPr>
        <w:t>.</w:t>
      </w:r>
    </w:p>
    <w:p w14:paraId="BF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19. Показатель эффективности производства топлива из вторичных ресурсов, извлеченных из твердых коммунальных отходов, (</w:t>
      </w:r>
      <m:oMathPara>
        <m:oMath>
          <m:sSup>
            <m:e>
              <m:r>
                <w:rPr>
                  <w:rFonts w:ascii="Cambria Math" w:hAnsi="Cambria Math"/>
                  <w:sz w:val="24"/>
                </w:rPr>
                <m:t>k</m:t>
              </m:r>
            </m:e>
            <m:sup>
              <m:r>
                <w:rPr>
                  <w:rFonts w:ascii="Cambria Math" w:hAnsi="Cambria Math"/>
                  <w:sz w:val="24"/>
                </w:rPr>
                <m:t>Т</m:t>
              </m:r>
            </m:sup>
          </m:sSup>
        </m:oMath>
      </m:oMathPara>
      <w:r>
        <w:rPr>
          <w:rFonts w:ascii="Times New Roman" w:hAnsi="Times New Roman"/>
          <w:sz w:val="28"/>
        </w:rPr>
        <w:t>), %,</w:t>
      </w:r>
      <w:r>
        <w:rPr>
          <w:rFonts w:ascii="Times New Roman" w:hAnsi="Times New Roman"/>
          <w:color w:val="000000"/>
          <w:sz w:val="28"/>
        </w:rPr>
        <w:t xml:space="preserve"> определяется по формуле:</w:t>
      </w:r>
    </w:p>
    <w:p w14:paraId="C0000000">
      <w:pPr>
        <w:widowControl w:val="1"/>
        <w:spacing w:after="0" w:line="276" w:lineRule="auto"/>
        <w:ind w:firstLine="567" w:right="-1"/>
        <w:jc w:val="both"/>
        <w:rPr>
          <w:rFonts w:ascii="Times New Roman" w:hAnsi="Times New Roman"/>
          <w:color w:val="000000"/>
          <w:sz w:val="28"/>
        </w:rPr>
      </w:pPr>
    </w:p>
    <w:p w14:paraId="C1000000">
      <w:pPr>
        <w:widowControl w:val="1"/>
        <w:spacing w:after="0" w:line="276" w:lineRule="auto"/>
        <w:ind/>
        <w:jc w:val="center"/>
        <w:rPr>
          <w:rFonts w:ascii="Times New Roman" w:hAnsi="Times New Roman"/>
          <w:sz w:val="28"/>
        </w:rPr>
      </w:pPr>
      <m:oMathPara>
        <m:oMath>
          <m:sSup>
            <m:e>
              <m:r>
                <w:rPr>
                  <w:rFonts w:ascii="Cambria Math" w:hAnsi="Cambria Math"/>
                  <w:sz w:val="24"/>
                </w:rPr>
                <m:t>k</m:t>
              </m:r>
            </m:e>
            <m:sup>
              <m:r>
                <w:rPr>
                  <w:rFonts w:ascii="Cambria Math" w:hAnsi="Cambria Math"/>
                  <w:sz w:val="24"/>
                </w:rPr>
                <m:t>Т</m:t>
              </m:r>
            </m:sup>
          </m:sSup>
          <m:r>
            <w:rPr>
              <w:rFonts w:ascii="Cambria Math" w:hAnsi="Cambria Math"/>
              <w:sz w:val="24"/>
            </w:rPr>
            <m:t>=100%∙</m:t>
          </m:r>
          <m:f>
            <m:fPr>
              <m:type m:val="bar"/>
            </m:fPr>
            <m:num>
              <m:sSup>
                <m:e>
                  <m:r>
                    <w:rPr>
                      <w:rFonts w:ascii="Cambria Math" w:hAnsi="Cambria Math"/>
                      <w:sz w:val="24"/>
                    </w:rPr>
                    <m:t>M</m:t>
                  </m:r>
                </m:e>
                <m:sup>
                  <m:r>
                    <w:rPr>
                      <w:rFonts w:ascii="Cambria Math" w:hAnsi="Cambria Math"/>
                      <w:sz w:val="24"/>
                    </w:rPr>
                    <m:t>Т</m:t>
                  </m:r>
                </m:sup>
              </m:sSup>
            </m:num>
            <m:den>
              <m:sSup>
                <m:e>
                  <m:r>
                    <w:rPr>
                      <w:rFonts w:ascii="Cambria Math" w:hAnsi="Cambria Math"/>
                      <w:sz w:val="24"/>
                    </w:rPr>
                    <m:t>M</m:t>
                  </m:r>
                </m:e>
                <m:sup>
                  <m:r>
                    <w:rPr>
                      <w:rFonts w:ascii="Cambria Math" w:hAnsi="Cambria Math"/>
                      <w:sz w:val="24"/>
                    </w:rPr>
                    <m:rPr>
                      <m:sty m:val="p"/>
                    </m:rPr>
                    <m:t>ВР</m:t>
                  </m:r>
                </m:sup>
              </m:sSup>
            </m:den>
          </m:f>
          <m:r>
            <w:rPr>
              <w:rFonts w:ascii="Cambria Math" w:hAnsi="Cambria Math"/>
              <w:sz w:val="24"/>
            </w:rPr>
            <m:rPr>
              <m:nor/>
            </m:rPr>
            <m:t>  </m:t>
          </m:r>
          <m:r>
            <w:rPr>
              <w:rFonts w:ascii="Cambria Math" w:hAnsi="Cambria Math"/>
              <w:sz w:val="24"/>
            </w:rPr>
            <m:t>,</m:t>
          </m:r>
        </m:oMath>
      </m:oMathPara>
    </w:p>
    <w:p w14:paraId="C2000000">
      <w:pPr>
        <w:widowControl w:val="1"/>
        <w:spacing w:after="0" w:line="276" w:lineRule="auto"/>
        <w:ind w:firstLine="567" w:right="-1"/>
        <w:jc w:val="both"/>
        <w:rPr>
          <w:rFonts w:ascii="Times New Roman" w:hAnsi="Times New Roman"/>
          <w:color w:val="000000"/>
          <w:sz w:val="28"/>
        </w:rPr>
      </w:pPr>
    </w:p>
    <w:p w14:paraId="C3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где:</w:t>
      </w:r>
    </w:p>
    <w:p w14:paraId="C4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М</w:t>
      </w:r>
      <w:r>
        <w:rPr>
          <w:rFonts w:ascii="Times New Roman" w:hAnsi="Times New Roman"/>
          <w:color w:val="000000"/>
          <w:sz w:val="28"/>
          <w:vertAlign w:val="superscript"/>
        </w:rPr>
        <w:t>Т</w:t>
      </w:r>
      <w:r>
        <w:rPr>
          <w:rFonts w:ascii="Times New Roman" w:hAnsi="Times New Roman"/>
          <w:color w:val="000000"/>
          <w:sz w:val="28"/>
        </w:rPr>
        <w:t xml:space="preserve"> - масса </w:t>
      </w:r>
      <w:r>
        <w:rPr>
          <w:rFonts w:ascii="Times New Roman" w:hAnsi="Times New Roman"/>
          <w:color w:val="000000"/>
          <w:sz w:val="28"/>
        </w:rPr>
        <w:t xml:space="preserve">топлива, полученного из </w:t>
      </w:r>
      <w:r>
        <w:rPr>
          <w:rFonts w:ascii="Times New Roman" w:hAnsi="Times New Roman"/>
          <w:color w:val="000000"/>
          <w:sz w:val="28"/>
        </w:rPr>
        <w:t xml:space="preserve">вторичных ресурсов, </w:t>
      </w:r>
      <w:r>
        <w:rPr>
          <w:rFonts w:ascii="Times New Roman" w:hAnsi="Times New Roman"/>
          <w:color w:val="000000"/>
          <w:sz w:val="28"/>
        </w:rPr>
        <w:t xml:space="preserve">извлеченных </w:t>
      </w:r>
      <w:r>
        <w:rPr>
          <w:rFonts w:ascii="Times New Roman" w:hAnsi="Times New Roman"/>
          <w:color w:val="000000"/>
          <w:sz w:val="28"/>
        </w:rPr>
        <w:br/>
      </w:r>
      <w:r>
        <w:rPr>
          <w:rFonts w:ascii="Times New Roman" w:hAnsi="Times New Roman"/>
          <w:color w:val="000000"/>
          <w:sz w:val="28"/>
        </w:rPr>
        <w:t xml:space="preserve">из </w:t>
      </w:r>
      <w:r>
        <w:rPr>
          <w:rFonts w:ascii="Times New Roman" w:hAnsi="Times New Roman"/>
          <w:color w:val="000000"/>
          <w:sz w:val="28"/>
        </w:rPr>
        <w:t>твердых коммунальных отходов, тонн</w:t>
      </w:r>
      <w:r>
        <w:rPr>
          <w:rFonts w:ascii="Times New Roman" w:hAnsi="Times New Roman"/>
          <w:color w:val="000000"/>
          <w:sz w:val="28"/>
        </w:rPr>
        <w:t>.</w:t>
      </w:r>
    </w:p>
    <w:p w14:paraId="C5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20. Показатель реализации вторичных ресурсов,</w:t>
      </w:r>
      <w:r>
        <w:rPr>
          <w:rFonts w:ascii="Times New Roman" w:hAnsi="Times New Roman"/>
          <w:color w:val="000000"/>
          <w:sz w:val="28"/>
        </w:rPr>
        <w:t xml:space="preserve"> </w:t>
      </w:r>
      <w:r>
        <w:rPr>
          <w:rFonts w:ascii="Times New Roman" w:hAnsi="Times New Roman"/>
          <w:color w:val="000000"/>
          <w:sz w:val="28"/>
        </w:rPr>
        <w:t>извлеченных из твердых коммунальных отходов</w:t>
      </w:r>
      <w:r>
        <w:rPr>
          <w:rFonts w:ascii="Times New Roman" w:hAnsi="Times New Roman"/>
          <w:color w:val="000000"/>
          <w:sz w:val="28"/>
        </w:rPr>
        <w:t xml:space="preserve"> </w:t>
      </w:r>
      <w:r>
        <w:rPr>
          <w:rFonts w:ascii="Times New Roman" w:hAnsi="Times New Roman"/>
          <w:color w:val="000000"/>
          <w:sz w:val="28"/>
        </w:rPr>
        <w:t>грунтов</w:t>
      </w:r>
      <w:r>
        <w:rPr>
          <w:rFonts w:ascii="Times New Roman" w:hAnsi="Times New Roman"/>
          <w:color w:val="000000"/>
          <w:sz w:val="28"/>
        </w:rPr>
        <w:t xml:space="preserve"> (</w:t>
      </w:r>
      <m:oMathPara>
        <m:oMath>
          <m:sSup>
            <m:e>
              <m:r>
                <w:rPr>
                  <w:rFonts w:ascii="Cambria Math" w:hAnsi="Cambria Math"/>
                  <w:sz w:val="24"/>
                </w:rPr>
                <m:t>k</m:t>
              </m:r>
            </m:e>
            <m:sup>
              <m:r>
                <w:rPr>
                  <w:rFonts w:ascii="Cambria Math" w:hAnsi="Cambria Math"/>
                  <w:sz w:val="24"/>
                </w:rPr>
                <m:t>Р</m:t>
              </m:r>
            </m:sup>
          </m:sSup>
        </m:oMath>
      </m:oMathPara>
      <w:r>
        <w:rPr>
          <w:rFonts w:ascii="Times New Roman" w:hAnsi="Times New Roman"/>
          <w:sz w:val="28"/>
        </w:rPr>
        <w:t>), %,</w:t>
      </w:r>
      <w:r>
        <w:rPr>
          <w:rFonts w:ascii="Times New Roman" w:hAnsi="Times New Roman"/>
          <w:color w:val="000000"/>
          <w:sz w:val="28"/>
        </w:rPr>
        <w:t xml:space="preserve"> определяется по формуле:</w:t>
      </w:r>
    </w:p>
    <w:p w14:paraId="C6000000">
      <w:pPr>
        <w:widowControl w:val="1"/>
        <w:spacing w:after="0" w:line="276" w:lineRule="auto"/>
        <w:ind w:firstLine="567" w:right="-1"/>
        <w:jc w:val="both"/>
        <w:rPr>
          <w:rFonts w:ascii="Times New Roman" w:hAnsi="Times New Roman"/>
          <w:color w:val="000000"/>
          <w:sz w:val="28"/>
        </w:rPr>
      </w:pPr>
    </w:p>
    <w:p w14:paraId="C7000000">
      <w:pPr>
        <w:widowControl w:val="1"/>
        <w:spacing w:after="0" w:line="276" w:lineRule="auto"/>
        <w:ind/>
        <w:jc w:val="center"/>
        <w:rPr>
          <w:rFonts w:ascii="Times New Roman" w:hAnsi="Times New Roman"/>
          <w:sz w:val="28"/>
        </w:rPr>
      </w:pPr>
      <m:oMathPara>
        <m:oMath>
          <m:sSup>
            <m:e>
              <m:r>
                <w:rPr>
                  <w:rFonts w:ascii="Cambria Math" w:hAnsi="Cambria Math"/>
                  <w:sz w:val="24"/>
                </w:rPr>
                <m:t>k</m:t>
              </m:r>
            </m:e>
            <m:sup>
              <m:r>
                <w:rPr>
                  <w:rFonts w:ascii="Cambria Math" w:hAnsi="Cambria Math"/>
                  <w:sz w:val="24"/>
                </w:rPr>
                <m:t>Р</m:t>
              </m:r>
            </m:sup>
          </m:sSup>
          <m:r>
            <w:rPr>
              <w:rFonts w:ascii="Cambria Math" w:hAnsi="Cambria Math"/>
              <w:sz w:val="24"/>
            </w:rPr>
            <m:t>=100%∙</m:t>
          </m:r>
          <m:f>
            <m:fPr>
              <m:type m:val="bar"/>
            </m:fPr>
            <m:num>
              <m:sSup>
                <m:e>
                  <m:r>
                    <w:rPr>
                      <w:rFonts w:ascii="Cambria Math" w:hAnsi="Cambria Math"/>
                      <w:sz w:val="24"/>
                    </w:rPr>
                    <m:t>M</m:t>
                  </m:r>
                </m:e>
                <m:sup>
                  <m:r>
                    <w:rPr>
                      <w:rFonts w:ascii="Cambria Math" w:hAnsi="Cambria Math"/>
                      <w:sz w:val="24"/>
                    </w:rPr>
                    <m:rPr>
                      <m:sty m:val="p"/>
                    </m:rPr>
                    <m:t>РР</m:t>
                  </m:r>
                </m:sup>
              </m:sSup>
            </m:num>
            <m:den>
              <m:sSup>
                <m:e>
                  <m:r>
                    <w:rPr>
                      <w:rFonts w:ascii="Cambria Math" w:hAnsi="Cambria Math"/>
                      <w:sz w:val="24"/>
                    </w:rPr>
                    <m:t>M</m:t>
                  </m:r>
                </m:e>
                <m:sup>
                  <m:r>
                    <w:rPr>
                      <w:rFonts w:ascii="Cambria Math" w:hAnsi="Cambria Math"/>
                      <w:sz w:val="24"/>
                    </w:rPr>
                    <m:rPr>
                      <m:sty m:val="p"/>
                    </m:rPr>
                    <m:t>ВР</m:t>
                  </m:r>
                </m:sup>
              </m:sSup>
            </m:den>
          </m:f>
          <m:r>
            <w:rPr>
              <w:rFonts w:ascii="Cambria Math" w:hAnsi="Cambria Math"/>
              <w:sz w:val="24"/>
            </w:rPr>
            <m:rPr>
              <m:nor/>
            </m:rPr>
            <m:t>  </m:t>
          </m:r>
          <m:r>
            <w:rPr>
              <w:rFonts w:ascii="Cambria Math" w:hAnsi="Cambria Math"/>
              <w:sz w:val="24"/>
            </w:rPr>
            <m:t>,</m:t>
          </m:r>
        </m:oMath>
      </m:oMathPara>
    </w:p>
    <w:p w14:paraId="C8000000">
      <w:pPr>
        <w:widowControl w:val="1"/>
        <w:spacing w:after="0" w:line="276" w:lineRule="auto"/>
        <w:ind w:firstLine="567" w:right="-1"/>
        <w:jc w:val="both"/>
        <w:rPr>
          <w:rFonts w:ascii="Times New Roman" w:hAnsi="Times New Roman"/>
          <w:color w:val="000000"/>
          <w:sz w:val="28"/>
        </w:rPr>
      </w:pPr>
    </w:p>
    <w:p w14:paraId="C9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где:</w:t>
      </w:r>
    </w:p>
    <w:p w14:paraId="CA000000">
      <w:pPr>
        <w:widowControl w:val="1"/>
        <w:spacing w:after="0" w:line="276" w:lineRule="auto"/>
        <w:ind w:firstLine="567" w:right="-1"/>
        <w:jc w:val="both"/>
        <w:rPr>
          <w:rFonts w:ascii="Times New Roman" w:hAnsi="Times New Roman"/>
          <w:color w:val="000000"/>
          <w:sz w:val="28"/>
        </w:rPr>
      </w:pPr>
      <m:oMathPara>
        <m:oMath>
          <m:sSup>
            <m:e>
              <m:r>
                <w:rPr>
                  <w:rFonts w:ascii="Cambria Math" w:hAnsi="Cambria Math"/>
                  <w:sz w:val="24"/>
                </w:rPr>
                <m:t>M</m:t>
              </m:r>
            </m:e>
            <m:sup>
              <m:r>
                <w:rPr>
                  <w:rFonts w:ascii="Cambria Math" w:hAnsi="Cambria Math"/>
                  <w:sz w:val="24"/>
                </w:rPr>
                <m:rPr>
                  <m:sty m:val="p"/>
                </m:rPr>
                <m:t>РР</m:t>
              </m:r>
            </m:sup>
          </m:sSup>
        </m:oMath>
      </m:oMathPara>
      <w:r>
        <w:rPr>
          <w:rFonts w:ascii="Times New Roman" w:hAnsi="Times New Roman"/>
          <w:color w:val="000000"/>
          <w:sz w:val="28"/>
        </w:rPr>
        <w:t xml:space="preserve"> - масса вторичных ресурсов, направл</w:t>
      </w:r>
      <w:r>
        <w:rPr>
          <w:rFonts w:ascii="Times New Roman" w:hAnsi="Times New Roman"/>
          <w:color w:val="000000"/>
          <w:sz w:val="28"/>
        </w:rPr>
        <w:t>енных</w:t>
      </w:r>
      <w:r>
        <w:rPr>
          <w:rFonts w:ascii="Times New Roman" w:hAnsi="Times New Roman"/>
          <w:color w:val="000000"/>
          <w:sz w:val="28"/>
        </w:rPr>
        <w:t xml:space="preserve"> на утилизацию </w:t>
      </w:r>
      <w:r>
        <w:rPr>
          <w:rFonts w:ascii="Times New Roman" w:hAnsi="Times New Roman"/>
          <w:color w:val="000000"/>
          <w:sz w:val="28"/>
        </w:rPr>
        <w:br/>
      </w:r>
      <w:r>
        <w:rPr>
          <w:rFonts w:ascii="Times New Roman" w:hAnsi="Times New Roman"/>
          <w:color w:val="000000"/>
          <w:sz w:val="28"/>
        </w:rPr>
        <w:t>(за исключением энергетической утилизации и утилизации органической части твердых коммунальных отходов путем производства искусственных грунтов), тонн</w:t>
      </w:r>
      <w:r>
        <w:rPr>
          <w:rFonts w:ascii="Times New Roman" w:hAnsi="Times New Roman"/>
          <w:color w:val="000000"/>
          <w:sz w:val="28"/>
        </w:rPr>
        <w:t>.</w:t>
      </w:r>
    </w:p>
    <w:p w14:paraId="CB000000">
      <w:pPr>
        <w:widowControl w:val="1"/>
        <w:spacing w:after="0" w:line="276" w:lineRule="auto"/>
        <w:ind w:firstLine="567" w:right="-1"/>
        <w:jc w:val="both"/>
        <w:rPr>
          <w:rFonts w:ascii="Times New Roman" w:hAnsi="Times New Roman"/>
          <w:sz w:val="28"/>
        </w:rPr>
      </w:pPr>
      <w:r>
        <w:rPr>
          <w:rFonts w:ascii="Times New Roman" w:hAnsi="Times New Roman"/>
          <w:color w:val="000000"/>
          <w:sz w:val="28"/>
        </w:rPr>
        <w:t>21. П</w:t>
      </w:r>
      <w:r>
        <w:rPr>
          <w:rFonts w:ascii="Times New Roman" w:hAnsi="Times New Roman"/>
          <w:color w:val="000000"/>
          <w:sz w:val="28"/>
        </w:rPr>
        <w:t xml:space="preserve">оказатель эффективности производства </w:t>
      </w:r>
      <w:r>
        <w:rPr>
          <w:rFonts w:ascii="Times New Roman" w:hAnsi="Times New Roman"/>
          <w:color w:val="000000"/>
          <w:sz w:val="28"/>
        </w:rPr>
        <w:t xml:space="preserve">тепловой и электрической </w:t>
      </w:r>
      <w:r>
        <w:rPr>
          <w:rFonts w:ascii="Times New Roman" w:hAnsi="Times New Roman"/>
          <w:color w:val="000000"/>
          <w:sz w:val="28"/>
        </w:rPr>
        <w:t>энергии</w:t>
      </w:r>
      <w:r>
        <w:rPr>
          <w:rFonts w:ascii="Times New Roman" w:hAnsi="Times New Roman"/>
          <w:color w:val="000000"/>
          <w:sz w:val="28"/>
        </w:rPr>
        <w:t xml:space="preserve"> (</w:t>
      </w:r>
      <m:oMathPara>
        <m:oMath>
          <m:sSup>
            <m:e>
              <m:r>
                <w:rPr>
                  <w:rFonts w:ascii="Cambria Math" w:hAnsi="Cambria Math"/>
                  <w:sz w:val="24"/>
                </w:rPr>
                <m:t>k</m:t>
              </m:r>
            </m:e>
            <m:sup>
              <m:r>
                <w:rPr>
                  <w:rFonts w:ascii="Cambria Math" w:hAnsi="Cambria Math"/>
                  <w:sz w:val="24"/>
                </w:rPr>
                <m:rPr>
                  <m:sty m:val="p"/>
                </m:rPr>
                <m:t>ЭН</m:t>
              </m:r>
            </m:sup>
          </m:sSup>
        </m:oMath>
      </m:oMathPara>
      <w:r>
        <w:rPr>
          <w:rFonts w:ascii="Times New Roman" w:hAnsi="Times New Roman"/>
          <w:sz w:val="28"/>
        </w:rPr>
        <w:t>), %, определяется по формуле:</w:t>
      </w:r>
    </w:p>
    <w:p w14:paraId="CC000000">
      <w:pPr>
        <w:widowControl w:val="1"/>
        <w:spacing w:after="0" w:line="276" w:lineRule="auto"/>
        <w:ind w:firstLine="567" w:right="-1"/>
        <w:jc w:val="both"/>
        <w:rPr>
          <w:rFonts w:ascii="Times New Roman" w:hAnsi="Times New Roman"/>
          <w:color w:val="000000"/>
          <w:sz w:val="28"/>
        </w:rPr>
      </w:pPr>
    </w:p>
    <w:p w14:paraId="CD000000">
      <w:pPr>
        <w:widowControl w:val="1"/>
        <w:spacing w:after="0" w:line="276" w:lineRule="auto"/>
        <w:ind/>
        <w:jc w:val="center"/>
        <w:rPr>
          <w:rFonts w:ascii="Times New Roman" w:hAnsi="Times New Roman"/>
          <w:sz w:val="28"/>
        </w:rPr>
      </w:pPr>
      <m:oMathPara>
        <m:oMath>
          <m:sSup>
            <m:e>
              <m:r>
                <w:rPr>
                  <w:rFonts w:ascii="Cambria Math" w:hAnsi="Cambria Math"/>
                  <w:sz w:val="24"/>
                </w:rPr>
                <m:t>k</m:t>
              </m:r>
            </m:e>
            <m:sup>
              <m:r>
                <w:rPr>
                  <w:rFonts w:ascii="Cambria Math" w:hAnsi="Cambria Math"/>
                  <w:sz w:val="24"/>
                </w:rPr>
                <m:rPr>
                  <m:sty m:val="p"/>
                </m:rPr>
                <m:t>ЭН</m:t>
              </m:r>
            </m:sup>
          </m:sSup>
          <m:r>
            <w:rPr>
              <w:rFonts w:ascii="Cambria Math" w:hAnsi="Cambria Math"/>
              <w:sz w:val="24"/>
            </w:rPr>
            <m:t>=100%∙</m:t>
          </m:r>
          <m:f>
            <m:fPr>
              <m:type m:val="bar"/>
            </m:fPr>
            <m:num>
              <m:sSup>
                <m:e>
                  <m:r>
                    <w:rPr>
                      <w:rFonts w:ascii="Cambria Math" w:hAnsi="Cambria Math"/>
                      <w:sz w:val="24"/>
                    </w:rPr>
                    <m:t>E</m:t>
                  </m:r>
                </m:e>
                <m:sup>
                  <m:r>
                    <w:rPr>
                      <w:rFonts w:ascii="Cambria Math" w:hAnsi="Cambria Math"/>
                      <w:sz w:val="24"/>
                    </w:rPr>
                    <m:rPr>
                      <m:sty m:val="p"/>
                    </m:rPr>
                    <m:t>ТКО</m:t>
                  </m:r>
                </m:sup>
              </m:sSup>
            </m:num>
            <m:den>
              <m:sSup>
                <m:e>
                  <m:r>
                    <w:rPr>
                      <w:rFonts w:ascii="Cambria Math" w:hAnsi="Cambria Math"/>
                      <w:sz w:val="24"/>
                    </w:rPr>
                    <m:t>M</m:t>
                  </m:r>
                </m:e>
                <m:sup>
                  <m:r>
                    <w:rPr>
                      <w:rFonts w:ascii="Cambria Math" w:hAnsi="Cambria Math"/>
                      <w:sz w:val="24"/>
                    </w:rPr>
                    <m:rPr>
                      <m:sty m:val="p"/>
                    </m:rPr>
                    <m:t>ТКО</m:t>
                  </m:r>
                </m:sup>
              </m:sSup>
              <m:r>
                <w:rPr>
                  <w:rFonts w:ascii="Cambria Math" w:hAnsi="Cambria Math"/>
                  <w:sz w:val="24"/>
                </w:rPr>
                <m:t>∙</m:t>
              </m:r>
              <m:sSup>
                <m:e>
                  <m:r>
                    <w:rPr>
                      <w:rFonts w:ascii="Cambria Math" w:hAnsi="Cambria Math"/>
                      <w:sz w:val="24"/>
                    </w:rPr>
                    <m:t>Q</m:t>
                  </m:r>
                </m:e>
                <m:sup>
                  <m:r>
                    <w:rPr>
                      <w:rFonts w:ascii="Cambria Math" w:hAnsi="Cambria Math"/>
                      <w:sz w:val="24"/>
                    </w:rPr>
                    <m:rPr>
                      <m:sty m:val="p"/>
                    </m:rPr>
                    <m:t>ТКО</m:t>
                  </m:r>
                </m:sup>
              </m:sSup>
            </m:den>
          </m:f>
          <m:r>
            <w:rPr>
              <w:rFonts w:ascii="Cambria Math" w:hAnsi="Cambria Math"/>
              <w:sz w:val="24"/>
            </w:rPr>
            <m:rPr>
              <m:nor/>
            </m:rPr>
            <m:t>  </m:t>
          </m:r>
          <m:r>
            <w:rPr>
              <w:rFonts w:ascii="Cambria Math" w:hAnsi="Cambria Math"/>
              <w:sz w:val="24"/>
            </w:rPr>
            <m:t>,</m:t>
          </m:r>
        </m:oMath>
      </m:oMathPara>
    </w:p>
    <w:p w14:paraId="CE000000">
      <w:pPr>
        <w:widowControl w:val="1"/>
        <w:spacing w:after="200" w:line="240" w:lineRule="auto"/>
        <w:ind w:firstLine="709"/>
        <w:jc w:val="center"/>
        <w:rPr>
          <w:rFonts w:ascii="Times New Roman" w:hAnsi="Times New Roman"/>
          <w:color w:themeColor="text1" w:val="000000"/>
          <w:sz w:val="28"/>
        </w:rPr>
      </w:pPr>
    </w:p>
    <w:p w14:paraId="CF000000">
      <w:pPr>
        <w:widowControl w:val="1"/>
        <w:spacing w:after="0" w:line="276" w:lineRule="auto"/>
        <w:ind w:firstLine="709"/>
        <w:jc w:val="both"/>
        <w:rPr>
          <w:rFonts w:ascii="Times New Roman" w:hAnsi="Times New Roman"/>
          <w:sz w:val="28"/>
        </w:rPr>
      </w:pPr>
      <w:r>
        <w:rPr>
          <w:rFonts w:ascii="Times New Roman" w:hAnsi="Times New Roman"/>
          <w:sz w:val="28"/>
        </w:rPr>
        <w:t>где:</w:t>
      </w:r>
    </w:p>
    <w:p w14:paraId="D0000000">
      <w:pPr>
        <w:widowControl w:val="1"/>
        <w:spacing w:after="0" w:line="276" w:lineRule="auto"/>
        <w:ind w:firstLine="709"/>
        <w:jc w:val="both"/>
        <w:rPr>
          <w:rFonts w:ascii="Times New Roman" w:hAnsi="Times New Roman"/>
          <w:sz w:val="28"/>
        </w:rPr>
      </w:pPr>
      <m:oMathPara>
        <m:oMath>
          <m:sSup>
            <m:e>
              <m:r>
                <w:rPr>
                  <w:rFonts w:ascii="Cambria Math" w:hAnsi="Cambria Math"/>
                  <w:sz w:val="24"/>
                </w:rPr>
                <m:t>E</m:t>
              </m:r>
            </m:e>
            <m:sup>
              <m:r>
                <w:rPr>
                  <w:rFonts w:ascii="Cambria Math" w:hAnsi="Cambria Math"/>
                  <w:sz w:val="24"/>
                </w:rPr>
                <m:rPr>
                  <m:sty m:val="p"/>
                </m:rPr>
                <m:t>ТКО</m:t>
              </m:r>
            </m:sup>
          </m:sSup>
        </m:oMath>
      </m:oMathPara>
      <w:r>
        <w:rPr>
          <w:rFonts w:ascii="Times New Roman" w:hAnsi="Times New Roman"/>
          <w:sz w:val="28"/>
        </w:rPr>
        <w:t xml:space="preserve"> – количество произведенной и отпущенной </w:t>
      </w:r>
      <w:r>
        <w:rPr>
          <w:rFonts w:ascii="Times New Roman" w:hAnsi="Times New Roman"/>
          <w:sz w:val="28"/>
        </w:rPr>
        <w:t>в сеть</w:t>
      </w:r>
      <w:r>
        <w:rPr>
          <w:rFonts w:ascii="Times New Roman" w:hAnsi="Times New Roman"/>
          <w:sz w:val="28"/>
        </w:rPr>
        <w:t xml:space="preserve"> электрической </w:t>
      </w:r>
      <w:r>
        <w:rPr>
          <w:rFonts w:ascii="Times New Roman" w:hAnsi="Times New Roman"/>
          <w:sz w:val="28"/>
        </w:rPr>
        <w:br/>
      </w:r>
      <w:r>
        <w:rPr>
          <w:rFonts w:ascii="Times New Roman" w:hAnsi="Times New Roman"/>
          <w:sz w:val="28"/>
        </w:rPr>
        <w:t>и (или) тепловой энергии, МВт</w:t>
      </w:r>
      <w:r>
        <w:rPr>
          <w:rFonts w:ascii="Symbol" w:hAnsi="Symbol"/>
          <w:sz w:val="28"/>
        </w:rPr>
        <w:t>*</w:t>
      </w:r>
      <w:r>
        <w:rPr>
          <w:rFonts w:ascii="Times New Roman" w:hAnsi="Times New Roman"/>
          <w:sz w:val="28"/>
        </w:rPr>
        <w:t>ч</w:t>
      </w:r>
      <w:r>
        <w:rPr>
          <w:rFonts w:ascii="Times New Roman" w:hAnsi="Times New Roman"/>
          <w:sz w:val="28"/>
        </w:rPr>
        <w:t>;</w:t>
      </w:r>
    </w:p>
    <w:p w14:paraId="D1000000">
      <w:pPr>
        <w:widowControl w:val="1"/>
        <w:spacing w:after="0" w:line="276" w:lineRule="auto"/>
        <w:ind w:firstLine="567" w:right="-1"/>
        <w:jc w:val="both"/>
        <w:rPr>
          <w:rFonts w:ascii="Times New Roman" w:hAnsi="Times New Roman"/>
          <w:color w:val="000000"/>
          <w:sz w:val="28"/>
        </w:rPr>
      </w:pPr>
      <m:oMathPara>
        <m:oMath>
          <m:sSup>
            <m:e>
              <m:r>
                <w:rPr>
                  <w:rFonts w:ascii="Cambria Math" w:hAnsi="Cambria Math"/>
                  <w:sz w:val="24"/>
                </w:rPr>
                <m:t>Q</m:t>
              </m:r>
            </m:e>
            <m:sup>
              <m:r>
                <w:rPr>
                  <w:rFonts w:ascii="Cambria Math" w:hAnsi="Cambria Math"/>
                  <w:sz w:val="24"/>
                </w:rPr>
                <m:rPr>
                  <m:sty m:val="p"/>
                </m:rPr>
                <m:t>ТКО</m:t>
              </m:r>
            </m:sup>
          </m:sSup>
        </m:oMath>
      </m:oMathPara>
      <w:r>
        <w:rPr>
          <w:rFonts w:ascii="Times New Roman" w:hAnsi="Times New Roman"/>
          <w:sz w:val="28"/>
        </w:rPr>
        <w:t xml:space="preserve"> – средняя теплотворная способность твердых коммунальных отходов, </w:t>
      </w:r>
      <w:r>
        <w:rPr>
          <w:rFonts w:ascii="Times New Roman" w:hAnsi="Times New Roman"/>
          <w:sz w:val="28"/>
        </w:rPr>
        <w:t>поступивших на</w:t>
      </w:r>
      <w:r>
        <w:rPr>
          <w:rFonts w:ascii="Times New Roman" w:hAnsi="Times New Roman"/>
          <w:sz w:val="28"/>
        </w:rPr>
        <w:t xml:space="preserve"> объект энергетической утилизации, кВт</w:t>
      </w:r>
      <w:r>
        <w:rPr>
          <w:rFonts w:ascii="Symbol" w:hAnsi="Symbol"/>
          <w:sz w:val="28"/>
        </w:rPr>
        <w:t>*</w:t>
      </w:r>
      <w:r>
        <w:rPr>
          <w:rFonts w:ascii="Times New Roman" w:hAnsi="Times New Roman"/>
          <w:sz w:val="28"/>
        </w:rPr>
        <w:t>ч/кг</w:t>
      </w:r>
      <w:r>
        <w:rPr>
          <w:rFonts w:ascii="Times New Roman" w:hAnsi="Times New Roman"/>
          <w:sz w:val="28"/>
        </w:rPr>
        <w:t>.</w:t>
      </w:r>
    </w:p>
    <w:p w14:paraId="D2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22. П</w:t>
      </w:r>
      <w:r>
        <w:rPr>
          <w:rFonts w:ascii="Times New Roman" w:hAnsi="Times New Roman"/>
          <w:color w:val="000000"/>
          <w:sz w:val="28"/>
        </w:rPr>
        <w:t xml:space="preserve">оказатель </w:t>
      </w:r>
      <w:r>
        <w:rPr>
          <w:rFonts w:ascii="Times New Roman" w:hAnsi="Times New Roman"/>
          <w:color w:val="000000"/>
          <w:sz w:val="28"/>
        </w:rPr>
        <w:t xml:space="preserve">эффективности </w:t>
      </w:r>
      <w:r>
        <w:rPr>
          <w:rFonts w:ascii="Times New Roman" w:hAnsi="Times New Roman"/>
          <w:color w:val="000000"/>
          <w:sz w:val="28"/>
        </w:rPr>
        <w:t>производ</w:t>
      </w:r>
      <w:r>
        <w:rPr>
          <w:rFonts w:ascii="Times New Roman" w:hAnsi="Times New Roman"/>
          <w:color w:val="000000"/>
          <w:sz w:val="28"/>
        </w:rPr>
        <w:t>ства</w:t>
      </w:r>
      <w:r>
        <w:rPr>
          <w:rFonts w:ascii="Times New Roman" w:hAnsi="Times New Roman"/>
          <w:color w:val="000000"/>
          <w:sz w:val="28"/>
        </w:rPr>
        <w:t xml:space="preserve"> искусственных грунтов</w:t>
      </w:r>
      <w:r>
        <w:rPr>
          <w:rFonts w:ascii="Times New Roman" w:hAnsi="Times New Roman"/>
          <w:color w:val="000000"/>
          <w:sz w:val="28"/>
        </w:rPr>
        <w:t xml:space="preserve"> (</w:t>
      </w:r>
      <m:oMathPara>
        <m:oMath>
          <m:sSup>
            <m:e>
              <m:r>
                <w:rPr>
                  <w:rFonts w:ascii="Cambria Math" w:hAnsi="Cambria Math"/>
                  <w:sz w:val="24"/>
                </w:rPr>
                <m:t>k</m:t>
              </m:r>
            </m:e>
            <m:sup>
              <m:r>
                <w:rPr>
                  <w:rFonts w:ascii="Cambria Math" w:hAnsi="Cambria Math"/>
                  <w:sz w:val="24"/>
                </w:rPr>
                <m:rPr>
                  <m:sty m:val="p"/>
                </m:rPr>
                <m:t>ИГ</m:t>
              </m:r>
            </m:sup>
          </m:sSup>
        </m:oMath>
      </m:oMathPara>
      <w:r>
        <w:rPr>
          <w:rFonts w:ascii="Times New Roman" w:hAnsi="Times New Roman"/>
          <w:color w:val="000000"/>
          <w:sz w:val="28"/>
        </w:rPr>
        <w:t xml:space="preserve">), </w:t>
      </w:r>
      <w:r>
        <w:rPr>
          <w:rFonts w:ascii="Times New Roman" w:hAnsi="Times New Roman"/>
          <w:color w:val="000000"/>
          <w:sz w:val="28"/>
        </w:rPr>
        <w:t>определяется по формуле:</w:t>
      </w:r>
    </w:p>
    <w:p w14:paraId="D3000000">
      <w:pPr>
        <w:widowControl w:val="1"/>
        <w:spacing w:after="0" w:line="276" w:lineRule="auto"/>
        <w:ind w:firstLine="567" w:right="-1"/>
        <w:jc w:val="both"/>
        <w:rPr>
          <w:rFonts w:ascii="Times New Roman" w:hAnsi="Times New Roman"/>
          <w:color w:val="000000"/>
          <w:sz w:val="28"/>
        </w:rPr>
      </w:pPr>
    </w:p>
    <w:p w14:paraId="D4000000">
      <w:pPr>
        <w:widowControl w:val="1"/>
        <w:spacing w:after="0" w:line="276" w:lineRule="auto"/>
        <w:ind w:firstLine="567" w:right="-1"/>
        <w:jc w:val="both"/>
        <w:rPr>
          <w:rFonts w:ascii="Times New Roman" w:hAnsi="Times New Roman"/>
          <w:color w:val="000000"/>
          <w:sz w:val="28"/>
        </w:rPr>
      </w:pPr>
      <m:oMathPara>
        <m:oMath>
          <m:sSup>
            <m:e>
              <m:r>
                <w:rPr>
                  <w:rFonts w:ascii="Cambria Math" w:hAnsi="Cambria Math"/>
                  <w:sz w:val="24"/>
                </w:rPr>
                <m:t>k</m:t>
              </m:r>
            </m:e>
            <m:sup>
              <m:r>
                <w:rPr>
                  <w:rFonts w:ascii="Cambria Math" w:hAnsi="Cambria Math"/>
                  <w:sz w:val="24"/>
                </w:rPr>
                <m:rPr>
                  <m:sty m:val="p"/>
                </m:rPr>
                <m:t>ИГ</m:t>
              </m:r>
            </m:sup>
          </m:sSup>
          <m:r>
            <w:rPr>
              <w:rFonts w:ascii="Cambria Math" w:hAnsi="Cambria Math"/>
              <w:sz w:val="24"/>
            </w:rPr>
            <m:t>=</m:t>
          </m:r>
          <m:f>
            <m:fPr>
              <m:type m:val="bar"/>
            </m:fPr>
            <m:num>
              <m:sSup>
                <m:e>
                  <m:r>
                    <w:rPr>
                      <w:rFonts w:ascii="Cambria Math" w:hAnsi="Cambria Math"/>
                      <w:sz w:val="24"/>
                    </w:rPr>
                    <m:t>М</m:t>
                  </m:r>
                </m:e>
                <m:sup>
                  <m:r>
                    <w:rPr>
                      <w:rFonts w:ascii="Cambria Math" w:hAnsi="Cambria Math"/>
                      <w:sz w:val="24"/>
                    </w:rPr>
                    <m:rPr>
                      <m:sty m:val="p"/>
                    </m:rPr>
                    <m:t>ИГ</m:t>
                  </m:r>
                </m:sup>
              </m:sSup>
            </m:num>
            <m:den>
              <m:sSup>
                <m:e>
                  <m:r>
                    <w:rPr>
                      <w:rFonts w:ascii="Cambria Math" w:hAnsi="Cambria Math"/>
                      <w:sz w:val="24"/>
                    </w:rPr>
                    <m:t>М</m:t>
                  </m:r>
                </m:e>
                <m:sup>
                  <m:r>
                    <w:rPr>
                      <w:rFonts w:ascii="Cambria Math" w:hAnsi="Cambria Math"/>
                      <w:sz w:val="24"/>
                    </w:rPr>
                    <m:rPr>
                      <m:sty m:val="p"/>
                    </m:rPr>
                    <m:t>ОО</m:t>
                  </m:r>
                </m:sup>
              </m:sSup>
            </m:den>
          </m:f>
        </m:oMath>
      </m:oMathPara>
    </w:p>
    <w:p w14:paraId="D5000000">
      <w:pPr>
        <w:widowControl w:val="1"/>
        <w:spacing w:after="0" w:line="276" w:lineRule="auto"/>
        <w:ind w:firstLine="567" w:right="-1"/>
        <w:jc w:val="both"/>
        <w:rPr>
          <w:rFonts w:ascii="Times New Roman" w:hAnsi="Times New Roman"/>
          <w:color w:val="000000"/>
          <w:sz w:val="28"/>
        </w:rPr>
      </w:pPr>
    </w:p>
    <w:p w14:paraId="D6000000">
      <w:pPr>
        <w:widowControl w:val="1"/>
        <w:spacing w:after="0" w:line="276" w:lineRule="auto"/>
        <w:ind w:firstLine="567" w:right="-1"/>
        <w:jc w:val="both"/>
        <w:rPr>
          <w:rFonts w:ascii="Times New Roman" w:hAnsi="Times New Roman"/>
          <w:color w:val="000000"/>
          <w:sz w:val="28"/>
        </w:rPr>
      </w:pPr>
      <w:r>
        <w:rPr>
          <w:rFonts w:ascii="Times New Roman" w:hAnsi="Times New Roman"/>
          <w:color w:val="000000"/>
          <w:sz w:val="28"/>
        </w:rPr>
        <w:t>где:</w:t>
      </w:r>
    </w:p>
    <w:p w14:paraId="D7000000">
      <w:pPr>
        <w:widowControl w:val="1"/>
        <w:spacing w:after="0" w:line="276" w:lineRule="auto"/>
        <w:ind w:firstLine="567" w:right="-1"/>
        <w:jc w:val="both"/>
        <w:rPr>
          <w:rFonts w:ascii="Times New Roman" w:hAnsi="Times New Roman"/>
          <w:color w:val="000000"/>
          <w:sz w:val="28"/>
        </w:rPr>
      </w:pPr>
      <m:oMathPara>
        <m:oMath>
          <m:sSup>
            <m:e>
              <m:r>
                <w:rPr>
                  <w:rFonts w:ascii="Cambria Math" w:hAnsi="Cambria Math"/>
                  <w:sz w:val="24"/>
                </w:rPr>
                <m:t>М</m:t>
              </m:r>
            </m:e>
            <m:sup>
              <m:r>
                <w:rPr>
                  <w:rFonts w:ascii="Cambria Math" w:hAnsi="Cambria Math"/>
                  <w:sz w:val="24"/>
                </w:rPr>
                <m:rPr>
                  <m:sty m:val="p"/>
                </m:rPr>
                <m:t>ИГ</m:t>
              </m:r>
            </m:sup>
          </m:sSup>
        </m:oMath>
      </m:oMathPara>
      <w:r>
        <w:rPr>
          <w:rFonts w:ascii="Times New Roman" w:hAnsi="Times New Roman"/>
          <w:color w:val="000000"/>
          <w:sz w:val="28"/>
        </w:rPr>
        <w:t xml:space="preserve"> – масса искусственных грунтов, </w:t>
      </w:r>
      <w:r>
        <w:rPr>
          <w:rFonts w:ascii="Times New Roman" w:hAnsi="Times New Roman"/>
          <w:color w:val="000000"/>
          <w:sz w:val="28"/>
        </w:rPr>
        <w:t xml:space="preserve">произведенных из </w:t>
      </w:r>
      <w:r>
        <w:rPr>
          <w:rFonts w:ascii="Times New Roman" w:hAnsi="Times New Roman"/>
          <w:color w:val="000000"/>
          <w:sz w:val="28"/>
        </w:rPr>
        <w:t>органической части твердых коммунальных отходов</w:t>
      </w:r>
      <w:r>
        <w:rPr>
          <w:rFonts w:ascii="Times New Roman" w:hAnsi="Times New Roman"/>
          <w:color w:val="000000"/>
          <w:sz w:val="28"/>
        </w:rPr>
        <w:t>, тонн;</w:t>
      </w:r>
    </w:p>
    <w:p w14:paraId="D8000000">
      <w:pPr>
        <w:widowControl w:val="1"/>
        <w:spacing w:after="0" w:line="276" w:lineRule="auto"/>
        <w:ind w:firstLine="567" w:right="-1"/>
        <w:jc w:val="both"/>
        <w:rPr>
          <w:rFonts w:ascii="Times New Roman" w:hAnsi="Times New Roman"/>
          <w:color w:val="000000"/>
          <w:sz w:val="28"/>
        </w:rPr>
      </w:pPr>
      <m:oMathPara>
        <m:oMath>
          <m:sSup>
            <m:e>
              <m:r>
                <w:rPr>
                  <w:rFonts w:ascii="Cambria Math" w:hAnsi="Cambria Math"/>
                  <w:sz w:val="24"/>
                </w:rPr>
                <m:t>М</m:t>
              </m:r>
            </m:e>
            <m:sup>
              <m:r>
                <w:rPr>
                  <w:rFonts w:ascii="Cambria Math" w:hAnsi="Cambria Math"/>
                  <w:sz w:val="24"/>
                </w:rPr>
                <m:rPr>
                  <m:sty m:val="p"/>
                </m:rPr>
                <m:t>ОО</m:t>
              </m:r>
            </m:sup>
          </m:sSup>
        </m:oMath>
      </m:oMathPara>
      <w:r>
        <w:rPr>
          <w:rFonts w:ascii="Times New Roman" w:hAnsi="Times New Roman"/>
          <w:color w:val="000000"/>
          <w:sz w:val="28"/>
        </w:rPr>
        <w:t xml:space="preserve"> – масса </w:t>
      </w:r>
      <w:r>
        <w:rPr>
          <w:rFonts w:ascii="Times New Roman" w:hAnsi="Times New Roman"/>
          <w:color w:val="000000"/>
          <w:sz w:val="28"/>
        </w:rPr>
        <w:t>органической части</w:t>
      </w:r>
      <w:r>
        <w:rPr>
          <w:rFonts w:ascii="Times New Roman" w:hAnsi="Times New Roman"/>
          <w:color w:val="000000"/>
          <w:sz w:val="28"/>
        </w:rPr>
        <w:t xml:space="preserve"> твердых коммунальных отходов, поступивших</w:t>
      </w:r>
      <w:r>
        <w:rPr>
          <w:rFonts w:ascii="Times New Roman" w:hAnsi="Times New Roman"/>
          <w:color w:val="000000"/>
          <w:sz w:val="28"/>
        </w:rPr>
        <w:t xml:space="preserve"> </w:t>
      </w:r>
      <w:r>
        <w:rPr>
          <w:rFonts w:ascii="Times New Roman" w:hAnsi="Times New Roman"/>
          <w:color w:val="000000"/>
          <w:sz w:val="28"/>
        </w:rPr>
        <w:t>на объект утилизации твердых коммунальных отходов путем производства из их органической части искусственных грунтов, тонн</w:t>
      </w:r>
      <w:r>
        <w:rPr>
          <w:rFonts w:ascii="Times New Roman" w:hAnsi="Times New Roman"/>
          <w:color w:val="000000"/>
          <w:sz w:val="28"/>
        </w:rPr>
        <w:t>.</w:t>
      </w:r>
    </w:p>
    <w:p w14:paraId="D9000000">
      <w:pPr>
        <w:widowControl w:val="1"/>
        <w:spacing w:after="0" w:line="276" w:lineRule="auto"/>
        <w:ind w:firstLine="567" w:right="-1"/>
        <w:jc w:val="both"/>
        <w:rPr>
          <w:rFonts w:ascii="Times New Roman" w:hAnsi="Times New Roman"/>
          <w:sz w:val="28"/>
        </w:rPr>
      </w:pPr>
      <w:r>
        <w:rPr>
          <w:rFonts w:ascii="Times New Roman" w:hAnsi="Times New Roman"/>
          <w:color w:val="000000"/>
          <w:sz w:val="28"/>
        </w:rPr>
        <w:t>23. П</w:t>
      </w:r>
      <w:r>
        <w:rPr>
          <w:rFonts w:ascii="Times New Roman" w:hAnsi="Times New Roman"/>
          <w:color w:val="000000"/>
          <w:sz w:val="28"/>
        </w:rPr>
        <w:t xml:space="preserve">оказатель минимизации </w:t>
      </w:r>
      <w:r>
        <w:rPr>
          <w:rFonts w:ascii="Times New Roman" w:hAnsi="Times New Roman"/>
          <w:color w:val="000000"/>
          <w:sz w:val="28"/>
        </w:rPr>
        <w:t xml:space="preserve">негативного </w:t>
      </w:r>
      <w:r>
        <w:rPr>
          <w:rFonts w:ascii="Times New Roman" w:hAnsi="Times New Roman"/>
          <w:color w:val="000000"/>
          <w:sz w:val="28"/>
        </w:rPr>
        <w:t>воздействия на окружающую среду</w:t>
      </w:r>
      <w:r>
        <w:rPr>
          <w:rFonts w:ascii="Times New Roman" w:hAnsi="Times New Roman"/>
          <w:color w:val="000000"/>
          <w:sz w:val="28"/>
        </w:rPr>
        <w:t xml:space="preserve"> (</w:t>
      </w:r>
      <m:oMathPara>
        <m:oMath>
          <m:sSup>
            <m:e>
              <m:r>
                <w:rPr>
                  <w:rFonts w:ascii="Cambria Math" w:hAnsi="Cambria Math"/>
                  <w:sz w:val="24"/>
                </w:rPr>
                <m:t>k</m:t>
              </m:r>
            </m:e>
            <m:sup>
              <m:r>
                <w:rPr>
                  <w:rFonts w:ascii="Cambria Math" w:hAnsi="Cambria Math"/>
                  <w:sz w:val="24"/>
                </w:rPr>
                <m:rPr>
                  <m:sty m:val="p"/>
                </m:rPr>
                <m:t>ОС</m:t>
              </m:r>
            </m:sup>
          </m:sSup>
        </m:oMath>
      </m:oMathPara>
      <w:r>
        <w:rPr>
          <w:rFonts w:ascii="Times New Roman" w:hAnsi="Times New Roman"/>
          <w:sz w:val="28"/>
        </w:rPr>
        <w:t> </w:t>
      </w:r>
      <w:r>
        <w:rPr>
          <w:rFonts w:ascii="Times New Roman" w:hAnsi="Times New Roman"/>
          <w:sz w:val="28"/>
        </w:rPr>
        <w:t>), %, определяется по формуле:</w:t>
      </w:r>
    </w:p>
    <w:p w14:paraId="DA000000">
      <w:pPr>
        <w:widowControl w:val="1"/>
        <w:spacing w:after="0" w:line="276" w:lineRule="auto"/>
        <w:ind w:firstLine="567" w:right="-1"/>
        <w:jc w:val="both"/>
        <w:rPr>
          <w:rFonts w:ascii="Times New Roman" w:hAnsi="Times New Roman"/>
          <w:color w:val="000000"/>
          <w:sz w:val="28"/>
        </w:rPr>
      </w:pPr>
    </w:p>
    <w:p w14:paraId="DB000000">
      <w:pPr>
        <w:widowControl w:val="1"/>
        <w:spacing w:after="0" w:line="276" w:lineRule="auto"/>
        <w:ind/>
        <w:jc w:val="center"/>
        <w:rPr>
          <w:rFonts w:ascii="Times New Roman" w:hAnsi="Times New Roman"/>
          <w:sz w:val="28"/>
        </w:rPr>
      </w:pPr>
      <m:oMathPara>
        <m:oMath>
          <m:sSup>
            <m:e>
              <m:r>
                <w:rPr>
                  <w:rFonts w:ascii="Cambria Math" w:hAnsi="Cambria Math"/>
                  <w:sz w:val="24"/>
                </w:rPr>
                <m:t>k</m:t>
              </m:r>
            </m:e>
            <m:sup>
              <m:r>
                <w:rPr>
                  <w:rFonts w:ascii="Cambria Math" w:hAnsi="Cambria Math"/>
                  <w:sz w:val="24"/>
                </w:rPr>
                <m:rPr>
                  <m:sty m:val="p"/>
                </m:rPr>
                <m:t>ОС</m:t>
              </m:r>
            </m:sup>
          </m:sSup>
          <m:r>
            <w:rPr>
              <w:rFonts w:ascii="Cambria Math" w:hAnsi="Cambria Math"/>
              <w:sz w:val="24"/>
            </w:rPr>
            <m:t>=50%∙</m:t>
          </m:r>
          <m:sSup>
            <m:e>
              <m:r>
                <w:rPr>
                  <w:rFonts w:ascii="Cambria Math" w:hAnsi="Cambria Math"/>
                  <w:sz w:val="24"/>
                </w:rPr>
                <m:t>k</m:t>
              </m:r>
            </m:e>
            <m:sup>
              <m:r>
                <w:rPr>
                  <w:rFonts w:ascii="Cambria Math" w:hAnsi="Cambria Math"/>
                  <w:sz w:val="24"/>
                </w:rPr>
                <m:rPr>
                  <m:sty m:val="p"/>
                </m:rPr>
                <m:t>РК</m:t>
              </m:r>
            </m:sup>
          </m:sSup>
          <m:r>
            <w:rPr>
              <w:rFonts w:ascii="Cambria Math" w:hAnsi="Cambria Math"/>
              <w:sz w:val="24"/>
            </w:rPr>
            <m:t>+20%∙</m:t>
          </m:r>
          <m:sSup>
            <m:e>
              <m:r>
                <w:rPr>
                  <w:rFonts w:ascii="Cambria Math" w:hAnsi="Cambria Math"/>
                  <w:sz w:val="24"/>
                </w:rPr>
                <m:t>k</m:t>
              </m:r>
            </m:e>
            <m:sup>
              <m:r>
                <w:rPr>
                  <w:rFonts w:ascii="Cambria Math" w:hAnsi="Cambria Math"/>
                  <w:sz w:val="24"/>
                </w:rPr>
                <m:rPr>
                  <m:sty m:val="p"/>
                </m:rPr>
                <m:t>ТВ</m:t>
              </m:r>
            </m:sup>
          </m:sSup>
          <m:r>
            <w:rPr>
              <w:rFonts w:ascii="Cambria Math" w:hAnsi="Cambria Math"/>
              <w:sz w:val="24"/>
            </w:rPr>
            <m:t>+20%∙</m:t>
          </m:r>
          <m:sSup>
            <m:e>
              <m:r>
                <w:rPr>
                  <w:rFonts w:ascii="Cambria Math" w:hAnsi="Cambria Math"/>
                  <w:sz w:val="24"/>
                </w:rPr>
                <m:t>k</m:t>
              </m:r>
            </m:e>
            <m:sup>
              <m:r>
                <w:rPr>
                  <w:rFonts w:ascii="Cambria Math" w:hAnsi="Cambria Math"/>
                  <w:sz w:val="24"/>
                </w:rPr>
                <m:rPr>
                  <m:sty m:val="p"/>
                </m:rPr>
                <m:t>ФТ</m:t>
              </m:r>
            </m:sup>
          </m:sSup>
          <m:r>
            <w:rPr>
              <w:rFonts w:ascii="Cambria Math" w:hAnsi="Cambria Math"/>
              <w:sz w:val="24"/>
            </w:rPr>
            <m:t>+10%∙</m:t>
          </m:r>
          <m:sSup>
            <m:e>
              <m:r>
                <w:rPr>
                  <w:rFonts w:ascii="Cambria Math" w:hAnsi="Cambria Math"/>
                  <w:sz w:val="24"/>
                </w:rPr>
                <m:t>k</m:t>
              </m:r>
            </m:e>
            <m:sup>
              <m:r>
                <w:rPr>
                  <w:rFonts w:ascii="Cambria Math" w:hAnsi="Cambria Math"/>
                  <w:sz w:val="24"/>
                </w:rPr>
                <m:rPr>
                  <m:sty m:val="p"/>
                </m:rPr>
                <m:t>РФ</m:t>
              </m:r>
            </m:sup>
          </m:sSup>
          <m:r>
            <w:rPr>
              <w:rFonts w:ascii="Cambria Math" w:hAnsi="Cambria Math"/>
              <w:sz w:val="24"/>
            </w:rPr>
            <m:rPr>
              <m:nor/>
            </m:rPr>
            <m:t>  </m:t>
          </m:r>
          <m:r>
            <w:rPr>
              <w:rFonts w:ascii="Cambria Math" w:hAnsi="Cambria Math"/>
              <w:sz w:val="24"/>
            </w:rPr>
            <m:t>,</m:t>
          </m:r>
        </m:oMath>
      </m:oMathPara>
    </w:p>
    <w:p w14:paraId="DC000000">
      <w:pPr>
        <w:widowControl w:val="1"/>
        <w:spacing w:after="0" w:line="276" w:lineRule="auto"/>
        <w:ind w:firstLine="709"/>
        <w:jc w:val="both"/>
        <w:rPr>
          <w:rFonts w:ascii="Times New Roman" w:hAnsi="Times New Roman"/>
          <w:sz w:val="28"/>
        </w:rPr>
      </w:pPr>
      <w:r>
        <w:rPr>
          <w:rFonts w:ascii="Times New Roman" w:hAnsi="Times New Roman"/>
          <w:sz w:val="28"/>
        </w:rPr>
        <w:t>где:</w:t>
      </w:r>
    </w:p>
    <w:p w14:paraId="DD000000">
      <w:pPr>
        <w:widowControl w:val="1"/>
        <w:spacing w:after="0" w:line="276" w:lineRule="auto"/>
        <w:ind w:firstLine="709"/>
        <w:jc w:val="both"/>
        <w:rPr>
          <w:rFonts w:ascii="Times New Roman" w:hAnsi="Times New Roman"/>
          <w:sz w:val="28"/>
        </w:rPr>
      </w:pPr>
      <m:oMathPara>
        <m:oMath>
          <m:sSup>
            <m:e>
              <m:r>
                <w:rPr>
                  <w:rFonts w:ascii="Cambria Math" w:hAnsi="Cambria Math"/>
                  <w:sz w:val="24"/>
                </w:rPr>
                <m:t>k</m:t>
              </m:r>
            </m:e>
            <m:sup>
              <m:r>
                <w:rPr>
                  <w:rFonts w:ascii="Cambria Math" w:hAnsi="Cambria Math"/>
                  <w:sz w:val="24"/>
                </w:rPr>
                <m:rPr>
                  <m:sty m:val="p"/>
                </m:rPr>
                <m:t>РК</m:t>
              </m:r>
            </m:sup>
          </m:sSup>
          <m:r>
            <w:rPr>
              <w:rFonts w:ascii="Cambria Math" w:hAnsi="Cambria Math"/>
              <w:sz w:val="24"/>
            </w:rPr>
            <m:rPr>
              <m:nor/>
            </m:rPr>
            <m:t> </m:t>
          </m:r>
        </m:oMath>
      </m:oMathPara>
      <w:r>
        <w:rPr>
          <w:rFonts w:ascii="Times New Roman" w:hAnsi="Times New Roman"/>
          <w:sz w:val="28"/>
        </w:rPr>
        <w:t xml:space="preserve">– показатель эксплуатации рабочих карт объекта захоронения твердых коммунальных отходов, принимающий значение </w:t>
      </w:r>
      <w:r>
        <w:rPr>
          <w:rFonts w:ascii="Times New Roman" w:hAnsi="Times New Roman"/>
          <w:sz w:val="28"/>
        </w:rPr>
        <w:t>100%</w:t>
      </w:r>
      <w:r>
        <w:rPr>
          <w:rFonts w:ascii="Times New Roman" w:hAnsi="Times New Roman"/>
          <w:sz w:val="28"/>
        </w:rPr>
        <w:t xml:space="preserve"> в случае, </w:t>
      </w:r>
      <w:r>
        <w:rPr>
          <w:rFonts w:ascii="Times New Roman" w:hAnsi="Times New Roman"/>
          <w:sz w:val="28"/>
        </w:rPr>
        <w:br/>
      </w:r>
      <w:r>
        <w:rPr>
          <w:rFonts w:ascii="Times New Roman" w:hAnsi="Times New Roman"/>
          <w:sz w:val="28"/>
        </w:rPr>
        <w:t xml:space="preserve">если на объекте организованы рабочие карты, соблюдается очередность </w:t>
      </w:r>
      <w:r>
        <w:rPr>
          <w:rFonts w:ascii="Times New Roman" w:hAnsi="Times New Roman"/>
          <w:sz w:val="28"/>
        </w:rPr>
        <w:br/>
      </w:r>
      <w:r>
        <w:rPr>
          <w:rFonts w:ascii="Times New Roman" w:hAnsi="Times New Roman"/>
          <w:sz w:val="28"/>
        </w:rPr>
        <w:t xml:space="preserve">их эксплуатации и отсутствует выход отходов за границы рабочих карт, </w:t>
      </w:r>
      <w:r>
        <w:rPr>
          <w:rFonts w:ascii="Times New Roman" w:hAnsi="Times New Roman"/>
          <w:sz w:val="28"/>
        </w:rPr>
        <w:t xml:space="preserve">50% </w:t>
      </w:r>
      <w:r>
        <w:rPr>
          <w:rFonts w:ascii="Times New Roman" w:hAnsi="Times New Roman"/>
          <w:sz w:val="28"/>
        </w:rPr>
        <w:t xml:space="preserve">– </w:t>
      </w:r>
      <w:r>
        <w:rPr>
          <w:rFonts w:ascii="Times New Roman" w:hAnsi="Times New Roman"/>
          <w:sz w:val="28"/>
        </w:rPr>
        <w:br/>
      </w:r>
      <w:r>
        <w:rPr>
          <w:rFonts w:ascii="Times New Roman" w:hAnsi="Times New Roman"/>
          <w:sz w:val="28"/>
        </w:rPr>
        <w:t xml:space="preserve">в случае, если на объекте организованы рабочие карты, но не соблюдается очередность их эксплуатации или имеется выход отходов за границы рабочих карт, и 0% – в иных случаях; </w:t>
      </w:r>
    </w:p>
    <w:p w14:paraId="DE000000">
      <w:pPr>
        <w:widowControl w:val="1"/>
        <w:spacing w:after="0" w:line="276" w:lineRule="auto"/>
        <w:ind w:firstLine="709"/>
        <w:jc w:val="both"/>
        <w:rPr>
          <w:rFonts w:ascii="Times New Roman" w:hAnsi="Times New Roman"/>
          <w:sz w:val="28"/>
        </w:rPr>
      </w:pPr>
      <m:oMathPara>
        <m:oMath>
          <m:sSup>
            <m:e>
              <m:r>
                <w:rPr>
                  <w:rFonts w:ascii="Cambria Math" w:hAnsi="Cambria Math"/>
                  <w:sz w:val="24"/>
                </w:rPr>
                <m:t>k</m:t>
              </m:r>
            </m:e>
            <m:sup>
              <m:r>
                <w:rPr>
                  <w:rFonts w:ascii="Cambria Math" w:hAnsi="Cambria Math"/>
                  <w:sz w:val="24"/>
                </w:rPr>
                <m:rPr>
                  <m:sty m:val="p"/>
                </m:rPr>
                <m:t>ТВ</m:t>
              </m:r>
            </m:sup>
          </m:sSup>
        </m:oMath>
      </m:oMathPara>
      <w:r>
        <w:rPr>
          <w:rFonts w:ascii="Times New Roman" w:hAnsi="Times New Roman"/>
          <w:sz w:val="28"/>
        </w:rPr>
        <w:t xml:space="preserve"> – показатель возгораний, принимающий значение </w:t>
      </w:r>
      <w:r>
        <w:rPr>
          <w:rFonts w:ascii="Times New Roman" w:hAnsi="Times New Roman"/>
          <w:sz w:val="28"/>
        </w:rPr>
        <w:t>100%</w:t>
      </w:r>
      <w:r>
        <w:rPr>
          <w:rFonts w:ascii="Times New Roman" w:hAnsi="Times New Roman"/>
          <w:sz w:val="28"/>
        </w:rPr>
        <w:t xml:space="preserve"> в случае, если на объекте захоронения твердых коммунальных отходов не возникало очагов тлений и возгораний, и 0% – в иных случаях; </w:t>
      </w:r>
    </w:p>
    <w:p w14:paraId="DF000000">
      <w:pPr>
        <w:widowControl w:val="1"/>
        <w:spacing w:after="0" w:line="276" w:lineRule="auto"/>
        <w:ind w:firstLine="709"/>
        <w:jc w:val="both"/>
        <w:rPr>
          <w:rFonts w:ascii="Times New Roman" w:hAnsi="Times New Roman"/>
          <w:sz w:val="28"/>
        </w:rPr>
      </w:pPr>
      <m:oMathPara>
        <m:oMath>
          <m:sSup>
            <m:e>
              <m:r>
                <w:rPr>
                  <w:rFonts w:ascii="Cambria Math" w:hAnsi="Cambria Math"/>
                  <w:sz w:val="24"/>
                </w:rPr>
                <m:t>k</m:t>
              </m:r>
            </m:e>
            <m:sup>
              <m:r>
                <w:rPr>
                  <w:rFonts w:ascii="Cambria Math" w:hAnsi="Cambria Math"/>
                  <w:sz w:val="24"/>
                </w:rPr>
                <m:rPr>
                  <m:sty m:val="p"/>
                </m:rPr>
                <m:t>ФТ</m:t>
              </m:r>
            </m:sup>
          </m:sSup>
        </m:oMath>
      </m:oMathPara>
      <w:r>
        <w:rPr>
          <w:rFonts w:ascii="Times New Roman" w:hAnsi="Times New Roman"/>
          <w:sz w:val="28"/>
        </w:rPr>
        <w:t xml:space="preserve"> – показатель выхода фильтрационных вод, принимающий значение </w:t>
      </w:r>
      <w:r>
        <w:rPr>
          <w:rFonts w:ascii="Times New Roman" w:hAnsi="Times New Roman"/>
          <w:sz w:val="28"/>
        </w:rPr>
        <w:t>100%</w:t>
      </w:r>
      <w:r>
        <w:rPr>
          <w:rFonts w:ascii="Times New Roman" w:hAnsi="Times New Roman"/>
          <w:sz w:val="28"/>
        </w:rPr>
        <w:t xml:space="preserve"> в случае, если на объекте захоронения твердых коммунальных отходов </w:t>
      </w:r>
      <w:r>
        <w:rPr>
          <w:rFonts w:ascii="Times New Roman" w:hAnsi="Times New Roman"/>
          <w:sz w:val="28"/>
        </w:rPr>
        <w:br/>
      </w:r>
      <w:r>
        <w:rPr>
          <w:rFonts w:ascii="Times New Roman" w:hAnsi="Times New Roman"/>
          <w:sz w:val="28"/>
        </w:rPr>
        <w:t xml:space="preserve">не имеется выхода фильтрационных вод за границы земельного участка </w:t>
      </w:r>
      <w:r>
        <w:rPr>
          <w:rFonts w:ascii="Times New Roman" w:hAnsi="Times New Roman"/>
          <w:sz w:val="28"/>
        </w:rPr>
        <w:br/>
      </w:r>
      <w:r>
        <w:rPr>
          <w:rFonts w:ascii="Times New Roman" w:hAnsi="Times New Roman"/>
          <w:sz w:val="28"/>
        </w:rPr>
        <w:t xml:space="preserve">под объектом, и 0% – в иных случаях; </w:t>
      </w:r>
    </w:p>
    <w:p w14:paraId="E0000000">
      <w:pPr>
        <w:widowControl w:val="1"/>
        <w:spacing w:after="0" w:line="276" w:lineRule="auto"/>
        <w:ind w:firstLine="709"/>
        <w:jc w:val="both"/>
        <w:rPr>
          <w:rFonts w:ascii="Times New Roman" w:hAnsi="Times New Roman"/>
          <w:sz w:val="28"/>
        </w:rPr>
      </w:pPr>
      <m:oMathPara>
        <m:oMath>
          <m:sSup>
            <m:e>
              <m:r>
                <w:rPr>
                  <w:rFonts w:ascii="Cambria Math" w:hAnsi="Cambria Math"/>
                  <w:sz w:val="24"/>
                </w:rPr>
                <m:t>k</m:t>
              </m:r>
            </m:e>
            <m:sup>
              <m:r>
                <w:rPr>
                  <w:rFonts w:ascii="Cambria Math" w:hAnsi="Cambria Math"/>
                  <w:sz w:val="24"/>
                </w:rPr>
                <m:rPr>
                  <m:sty m:val="p"/>
                </m:rPr>
                <m:t>РФ</m:t>
              </m:r>
            </m:sup>
          </m:sSup>
        </m:oMath>
      </m:oMathPara>
      <w:r>
        <w:rPr>
          <w:rFonts w:ascii="Times New Roman" w:hAnsi="Times New Roman"/>
          <w:sz w:val="28"/>
        </w:rPr>
        <w:t xml:space="preserve"> – показатель разлета фракций отходов, принимающий значение </w:t>
      </w:r>
      <w:r>
        <w:rPr>
          <w:rFonts w:ascii="Times New Roman" w:hAnsi="Times New Roman"/>
          <w:sz w:val="28"/>
        </w:rPr>
        <w:t>100%</w:t>
      </w:r>
      <w:r>
        <w:rPr>
          <w:rFonts w:ascii="Times New Roman" w:hAnsi="Times New Roman"/>
          <w:sz w:val="28"/>
        </w:rPr>
        <w:t xml:space="preserve"> в случае, если на объекте отсутствует разлет фракций отходов, и 0% – в иных случаях.</w:t>
      </w:r>
      <w:r>
        <w:rPr>
          <w:rFonts w:ascii="Times New Roman" w:hAnsi="Times New Roman"/>
          <w:sz w:val="28"/>
        </w:rPr>
        <w:t>"</w:t>
      </w:r>
      <w:r>
        <w:rPr>
          <w:rFonts w:ascii="Times New Roman" w:hAnsi="Times New Roman"/>
          <w:sz w:val="28"/>
        </w:rPr>
        <w:t>.</w:t>
      </w:r>
      <w:bookmarkEnd w:id="28"/>
    </w:p>
    <w:p w14:paraId="E1000000">
      <w:pPr>
        <w:pStyle w:val="Style_5"/>
        <w:widowControl w:val="1"/>
        <w:tabs>
          <w:tab w:leader="none" w:pos="993" w:val="left"/>
        </w:tabs>
        <w:ind w:firstLine="567" w:right="-1"/>
        <w:jc w:val="both"/>
      </w:pPr>
      <w:r>
        <w:rPr>
          <w:color w:val="000000"/>
        </w:rPr>
        <w:t xml:space="preserve">2. </w:t>
      </w:r>
      <w:r>
        <w:rPr>
          <w:color w:val="000000"/>
        </w:rPr>
        <w:t>В</w:t>
      </w:r>
      <w:r>
        <w:rPr>
          <w:color w:val="000000"/>
        </w:rPr>
        <w:t>о втором предложении</w:t>
      </w:r>
      <w:r>
        <w:rPr>
          <w:color w:val="000000"/>
        </w:rPr>
        <w:t xml:space="preserve"> абзац</w:t>
      </w:r>
      <w:r>
        <w:rPr>
          <w:color w:val="000000"/>
        </w:rPr>
        <w:t>а</w:t>
      </w:r>
      <w:r>
        <w:rPr>
          <w:color w:val="000000"/>
        </w:rPr>
        <w:t xml:space="preserve"> </w:t>
      </w:r>
      <w:r>
        <w:rPr>
          <w:color w:val="000000"/>
        </w:rPr>
        <w:t>девятого</w:t>
      </w:r>
      <w:r>
        <w:rPr>
          <w:color w:val="000000"/>
        </w:rPr>
        <w:t xml:space="preserve"> пункта 7 Правил разработки, рассмотрения, общественного обсуждения, утверждения, корректировки территориальных схем</w:t>
      </w:r>
      <w:r>
        <w:t xml:space="preserve"> обращения с отходами производства и потребления, утвержденны</w:t>
      </w:r>
      <w:r>
        <w:t>х</w:t>
      </w:r>
      <w:r>
        <w:t xml:space="preserve"> </w:t>
      </w:r>
      <w:r>
        <w:t xml:space="preserve">постановлением Правительства Российской Федерации </w:t>
      </w:r>
      <w:r>
        <w:br/>
      </w:r>
      <w:r>
        <w:t xml:space="preserve">от 6 июня 2024 г. № 775 «О территориальных схемах обращения с отходами производства и потребления» (Собрание законодательства Российской Федерации, 2024, № 24, ст. 3319), </w:t>
      </w:r>
      <w:bookmarkStart w:id="31" w:name="_Hlk192598240"/>
      <w:r>
        <w:t>слова " показателей эффективности объектов обработки, обезвреживания," заменить словами "показателей эффективности объектов обработки, обезвреживания, энергетической утилизации</w:t>
      </w:r>
      <w:r>
        <w:t>, утилизации твердых коммунальных отходов путем производства из их органической части искусственных грунтов, захоронения твердых коммунальных отходов</w:t>
      </w:r>
      <w:r>
        <w:t>,".</w:t>
      </w:r>
      <w:bookmarkEnd w:id="31"/>
    </w:p>
    <w:p w14:paraId="E2000000">
      <w:pPr>
        <w:widowControl w:val="0"/>
        <w:spacing w:before="240"/>
        <w:ind/>
        <w:jc w:val="center"/>
      </w:pPr>
      <w:r>
        <w:rPr>
          <w:rFonts w:ascii="Times New Roman" w:hAnsi="Times New Roman"/>
        </w:rPr>
        <w:t>_____________</w:t>
      </w:r>
    </w:p>
    <w:p w14:paraId="E3000000"/>
    <w:sectPr>
      <w:headerReference r:id="rId5" w:type="default"/>
      <w:headerReference r:id="rId1" w:type="first"/>
      <w:footerReference r:id="rId2" w:type="first"/>
      <w:pgSz w:h="16838" w:orient="portrait" w:w="11906"/>
      <w:pgMar w:bottom="1134" w:footer="708" w:gutter="0" w:header="708" w:left="1418" w:right="850"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widowControl w:val="1"/>
      <w:ind/>
      <w:jc w:val="center"/>
    </w:pPr>
  </w:p>
  <w:p w14:paraId="03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2"/>
      <w:widowControl w:val="1"/>
      <w:ind/>
      <w:jc w:val="center"/>
    </w:pPr>
  </w:p>
  <w:p w14:paraId="06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1"/>
      <w:ind/>
      <w:jc w:val="right"/>
      <w:rPr>
        <w:rFonts w:ascii="Times New Roman" w:hAnsi="Times New Roman"/>
        <w:sz w:val="28"/>
      </w:rPr>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widowControl w:val="1"/>
      <w:ind/>
      <w:jc w:val="right"/>
      <w:rPr>
        <w:rFonts w:ascii="Times New Roman" w:hAnsi="Times New Roman"/>
        <w:sz w:val="28"/>
      </w:rPr>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7000000">
    <w:pPr>
      <w:pStyle w:val="Style_1"/>
      <w:widowControl w:val="1"/>
      <w:ind/>
      <w:jc w:val="center"/>
    </w:pPr>
    <w:r>
      <w:fldChar w:fldCharType="begin"/>
    </w:r>
    <w:r>
      <w:instrText xml:space="preserve">PAGE </w:instrText>
    </w:r>
    <w:r>
      <w:fldChar w:fldCharType="separate"/>
    </w:r>
    <w:r>
      <w:t xml:space="preserve"> </w:t>
    </w:r>
    <w:r>
      <w:fldChar w:fldCharType="end"/>
    </w:r>
  </w:p>
  <w:p w14:paraId="08000000">
    <w:pPr>
      <w:pStyle w:val="Style_1"/>
      <w:widowControl w:val="1"/>
      <w:ind/>
      <w:jc w:val="center"/>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pStyle w:val="Style_1"/>
      <w:widowControl w:val="1"/>
      <w:ind/>
      <w:jc w:val="center"/>
    </w:pPr>
    <w:r>
      <w:fldChar w:fldCharType="begin"/>
    </w:r>
    <w:r>
      <w:instrText xml:space="preserve">PAGE </w:instrText>
    </w:r>
    <w:r>
      <w:fldChar w:fldCharType="separate"/>
    </w:r>
    <w:r>
      <w:t xml:space="preserve"> </w:t>
    </w:r>
    <w:r>
      <w:fldChar w:fldCharType="end"/>
    </w:r>
  </w:p>
  <w:p w14:paraId="0A000000">
    <w:pPr>
      <w:pStyle w:val="Style_1"/>
      <w:widowControl w:val="1"/>
      <w:ind/>
      <w:jc w:val="cente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1"/>
        <w:spacing w:after="160" w:before="0" w:line="259"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style>
  <w:style w:default="1" w:styleId="Style_6_ch" w:type="character">
    <w:name w:val="Normal"/>
    <w:link w:val="Style_6"/>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6"/>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6"/>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Endnote"/>
    <w:link w:val="Style_11_ch"/>
    <w:pPr>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next w:val="Style_6"/>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Balloon Text"/>
    <w:basedOn w:val="Style_6"/>
    <w:link w:val="Style_13_ch"/>
    <w:pPr>
      <w:widowControl w:val="1"/>
      <w:spacing w:after="0" w:line="240" w:lineRule="auto"/>
      <w:ind/>
    </w:pPr>
    <w:rPr>
      <w:rFonts w:ascii="Segoe UI" w:hAnsi="Segoe UI"/>
      <w:sz w:val="18"/>
    </w:rPr>
  </w:style>
  <w:style w:styleId="Style_13_ch" w:type="character">
    <w:name w:val="Balloon Text"/>
    <w:basedOn w:val="Style_6_ch"/>
    <w:link w:val="Style_13"/>
    <w:rPr>
      <w:rFonts w:ascii="Segoe UI" w:hAnsi="Segoe UI"/>
      <w:sz w:val="18"/>
    </w:rPr>
  </w:style>
  <w:style w:styleId="Style_5" w:type="paragraph">
    <w:name w:val="Основной текст1"/>
    <w:basedOn w:val="Style_6"/>
    <w:link w:val="Style_5_ch"/>
    <w:pPr>
      <w:widowControl w:val="0"/>
      <w:spacing w:after="0" w:line="276" w:lineRule="auto"/>
      <w:ind w:firstLine="400"/>
    </w:pPr>
    <w:rPr>
      <w:rFonts w:ascii="Times New Roman" w:hAnsi="Times New Roman"/>
      <w:sz w:val="28"/>
    </w:rPr>
  </w:style>
  <w:style w:styleId="Style_5_ch" w:type="character">
    <w:name w:val="Основной текст1"/>
    <w:basedOn w:val="Style_6_ch"/>
    <w:link w:val="Style_5"/>
    <w:rPr>
      <w:rFonts w:ascii="Times New Roman" w:hAnsi="Times New Roman"/>
      <w:sz w:val="28"/>
    </w:rPr>
  </w:style>
  <w:style w:styleId="Style_14" w:type="paragraph">
    <w:link w:val="Style_14_ch"/>
    <w:semiHidden w:val="1"/>
    <w:unhideWhenUsed w:val="1"/>
    <w:pPr>
      <w:widowControl w:val="1"/>
      <w:spacing w:after="0" w:line="240" w:lineRule="auto"/>
      <w:ind/>
    </w:pPr>
  </w:style>
  <w:style w:styleId="Style_14_ch" w:type="character">
    <w:link w:val="Style_14"/>
    <w:semiHidden w:val="1"/>
    <w:unhideWhenUsed w:val="1"/>
  </w:style>
  <w:style w:styleId="Style_15" w:type="paragraph">
    <w:name w:val="toc 3"/>
    <w:next w:val="Style_6"/>
    <w:link w:val="Style_15_ch"/>
    <w:uiPriority w:val="39"/>
    <w:pPr>
      <w:ind w:firstLine="0" w:left="400"/>
      <w:jc w:val="left"/>
    </w:pPr>
    <w:rPr>
      <w:rFonts w:ascii="XO Thames" w:hAnsi="XO Thames"/>
      <w:sz w:val="28"/>
    </w:rPr>
  </w:style>
  <w:style w:styleId="Style_15_ch" w:type="character">
    <w:name w:val="toc 3"/>
    <w:link w:val="Style_15"/>
    <w:rPr>
      <w:rFonts w:ascii="XO Thames" w:hAnsi="XO Thames"/>
      <w:sz w:val="28"/>
    </w:rPr>
  </w:style>
  <w:style w:styleId="Style_2" w:type="paragraph">
    <w:name w:val="footer"/>
    <w:basedOn w:val="Style_6"/>
    <w:link w:val="Style_2_ch"/>
    <w:pPr>
      <w:widowControl w:val="1"/>
      <w:tabs>
        <w:tab w:leader="none" w:pos="4677" w:val="center"/>
        <w:tab w:leader="none" w:pos="9355" w:val="right"/>
      </w:tabs>
      <w:spacing w:after="0" w:line="240" w:lineRule="auto"/>
      <w:ind/>
    </w:pPr>
  </w:style>
  <w:style w:styleId="Style_2_ch" w:type="character">
    <w:name w:val="footer"/>
    <w:basedOn w:val="Style_6_ch"/>
    <w:link w:val="Style_2"/>
  </w:style>
  <w:style w:styleId="Style_16" w:type="paragraph">
    <w:name w:val="ConsPlusTitle"/>
    <w:link w:val="Style_16_ch"/>
    <w:pPr>
      <w:widowControl w:val="0"/>
      <w:spacing w:after="0" w:line="240" w:lineRule="auto"/>
      <w:ind/>
    </w:pPr>
    <w:rPr>
      <w:rFonts w:ascii="Calibri" w:hAnsi="Calibri"/>
      <w:b w:val="1"/>
    </w:rPr>
  </w:style>
  <w:style w:styleId="Style_16_ch" w:type="character">
    <w:name w:val="ConsPlusTitle"/>
    <w:link w:val="Style_16"/>
    <w:rPr>
      <w:rFonts w:ascii="Calibri" w:hAnsi="Calibri"/>
      <w:b w:val="1"/>
    </w:rPr>
  </w:style>
  <w:style w:styleId="Style_17" w:type="paragraph">
    <w:name w:val="heading 5"/>
    <w:next w:val="Style_6"/>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Заголовок №2"/>
    <w:basedOn w:val="Style_6"/>
    <w:link w:val="Style_18_ch"/>
    <w:pPr>
      <w:widowControl w:val="0"/>
      <w:spacing w:after="360" w:line="276" w:lineRule="auto"/>
      <w:ind/>
      <w:jc w:val="center"/>
      <w:outlineLvl w:val="1"/>
    </w:pPr>
    <w:rPr>
      <w:rFonts w:ascii="Times New Roman" w:hAnsi="Times New Roman"/>
      <w:b w:val="1"/>
      <w:sz w:val="28"/>
    </w:rPr>
  </w:style>
  <w:style w:styleId="Style_18_ch" w:type="character">
    <w:name w:val="Заголовок №2"/>
    <w:basedOn w:val="Style_6_ch"/>
    <w:link w:val="Style_18"/>
    <w:rPr>
      <w:rFonts w:ascii="Times New Roman" w:hAnsi="Times New Roman"/>
      <w:b w:val="1"/>
      <w:sz w:val="28"/>
    </w:rPr>
  </w:style>
  <w:style w:styleId="Style_19" w:type="paragraph">
    <w:name w:val="heading 1"/>
    <w:next w:val="Style_6"/>
    <w:link w:val="Style_19_ch"/>
    <w:uiPriority w:val="9"/>
    <w:qFormat/>
    <w:pPr>
      <w:spacing w:after="120" w:before="120"/>
      <w:ind/>
      <w:jc w:val="both"/>
      <w:outlineLvl w:val="0"/>
    </w:pPr>
    <w:rPr>
      <w:rFonts w:ascii="XO Thames" w:hAnsi="XO Thames"/>
      <w:b w:val="1"/>
      <w:sz w:val="32"/>
    </w:rPr>
  </w:style>
  <w:style w:styleId="Style_19_ch" w:type="character">
    <w:name w:val="heading 1"/>
    <w:link w:val="Style_19"/>
    <w:rPr>
      <w:rFonts w:ascii="XO Thames" w:hAnsi="XO Thames"/>
      <w:b w:val="1"/>
      <w:sz w:val="32"/>
    </w:rPr>
  </w:style>
  <w:style w:styleId="Style_20" w:type="paragraph">
    <w:name w:val="Hyperlink"/>
    <w:basedOn w:val="Style_21"/>
    <w:link w:val="Style_20_ch"/>
    <w:rPr>
      <w:color w:themeColor="hyperlink" w:val="0563C1"/>
      <w:u w:val="single"/>
    </w:rPr>
  </w:style>
  <w:style w:styleId="Style_20_ch" w:type="character">
    <w:name w:val="Hyperlink"/>
    <w:basedOn w:val="Style_21_ch"/>
    <w:link w:val="Style_20"/>
    <w:rPr>
      <w:color w:themeColor="hyperlink" w:val="0563C1"/>
      <w:u w:val="single"/>
    </w:rPr>
  </w:style>
  <w:style w:styleId="Style_22" w:type="paragraph">
    <w:name w:val="Footnote"/>
    <w:link w:val="Style_22_ch"/>
    <w:pPr>
      <w:ind w:firstLine="851" w:left="0"/>
      <w:jc w:val="both"/>
    </w:pPr>
    <w:rPr>
      <w:rFonts w:ascii="XO Thames" w:hAnsi="XO Thames"/>
      <w:sz w:val="22"/>
    </w:rPr>
  </w:style>
  <w:style w:styleId="Style_22_ch" w:type="character">
    <w:name w:val="Footnote"/>
    <w:link w:val="Style_22"/>
    <w:rPr>
      <w:rFonts w:ascii="XO Thames" w:hAnsi="XO Thames"/>
      <w:sz w:val="22"/>
    </w:rPr>
  </w:style>
  <w:style w:styleId="Style_23" w:type="paragraph">
    <w:name w:val="toc 1"/>
    <w:next w:val="Style_6"/>
    <w:link w:val="Style_23_ch"/>
    <w:uiPriority w:val="39"/>
    <w:pPr>
      <w:ind w:firstLine="0" w:left="0"/>
      <w:jc w:val="left"/>
    </w:pPr>
    <w:rPr>
      <w:rFonts w:ascii="XO Thames" w:hAnsi="XO Thames"/>
      <w:b w:val="1"/>
      <w:sz w:val="28"/>
    </w:rPr>
  </w:style>
  <w:style w:styleId="Style_23_ch" w:type="character">
    <w:name w:val="toc 1"/>
    <w:link w:val="Style_23"/>
    <w:rPr>
      <w:rFonts w:ascii="XO Thames" w:hAnsi="XO Thames"/>
      <w:b w:val="1"/>
      <w:sz w:val="28"/>
    </w:rPr>
  </w:style>
  <w:style w:styleId="Style_24" w:type="paragraph">
    <w:name w:val="Header and Footer"/>
    <w:link w:val="Style_24_ch"/>
    <w:pPr>
      <w:spacing w:line="240" w:lineRule="auto"/>
      <w:ind/>
      <w:jc w:val="both"/>
    </w:pPr>
    <w:rPr>
      <w:rFonts w:ascii="XO Thames" w:hAnsi="XO Thames"/>
      <w:sz w:val="28"/>
    </w:rPr>
  </w:style>
  <w:style w:styleId="Style_24_ch" w:type="character">
    <w:name w:val="Header and Footer"/>
    <w:link w:val="Style_24"/>
    <w:rPr>
      <w:rFonts w:ascii="XO Thames" w:hAnsi="XO Thames"/>
      <w:sz w:val="28"/>
    </w:rPr>
  </w:style>
  <w:style w:styleId="Style_4" w:type="paragraph">
    <w:name w:val="List Paragraph"/>
    <w:basedOn w:val="Style_6"/>
    <w:link w:val="Style_4_ch"/>
    <w:pPr>
      <w:widowControl w:val="1"/>
      <w:ind w:left="720"/>
      <w:contextualSpacing w:val="1"/>
    </w:pPr>
  </w:style>
  <w:style w:styleId="Style_4_ch" w:type="character">
    <w:name w:val="List Paragraph"/>
    <w:basedOn w:val="Style_6_ch"/>
    <w:link w:val="Style_4"/>
  </w:style>
  <w:style w:styleId="Style_25" w:type="paragraph">
    <w:name w:val="toc 9"/>
    <w:next w:val="Style_6"/>
    <w:link w:val="Style_25_ch"/>
    <w:uiPriority w:val="39"/>
    <w:pPr>
      <w:ind w:firstLine="0" w:left="1600"/>
      <w:jc w:val="left"/>
    </w:pPr>
    <w:rPr>
      <w:rFonts w:ascii="XO Thames" w:hAnsi="XO Thames"/>
      <w:sz w:val="28"/>
    </w:rPr>
  </w:style>
  <w:style w:styleId="Style_25_ch" w:type="character">
    <w:name w:val="toc 9"/>
    <w:link w:val="Style_25"/>
    <w:rPr>
      <w:rFonts w:ascii="XO Thames" w:hAnsi="XO Thames"/>
      <w:sz w:val="28"/>
    </w:rPr>
  </w:style>
  <w:style w:styleId="Style_26" w:type="paragraph">
    <w:name w:val="annotation reference"/>
    <w:basedOn w:val="Style_21"/>
    <w:link w:val="Style_26_ch"/>
    <w:rPr>
      <w:sz w:val="16"/>
    </w:rPr>
  </w:style>
  <w:style w:styleId="Style_26_ch" w:type="character">
    <w:name w:val="annotation reference"/>
    <w:basedOn w:val="Style_21_ch"/>
    <w:link w:val="Style_26"/>
    <w:rPr>
      <w:sz w:val="16"/>
    </w:rPr>
  </w:style>
  <w:style w:styleId="Style_27" w:type="paragraph">
    <w:name w:val="toc 8"/>
    <w:next w:val="Style_6"/>
    <w:link w:val="Style_27_ch"/>
    <w:uiPriority w:val="39"/>
    <w:pPr>
      <w:ind w:firstLine="0" w:left="1400"/>
      <w:jc w:val="left"/>
    </w:pPr>
    <w:rPr>
      <w:rFonts w:ascii="XO Thames" w:hAnsi="XO Thames"/>
      <w:sz w:val="28"/>
    </w:rPr>
  </w:style>
  <w:style w:styleId="Style_27_ch" w:type="character">
    <w:name w:val="toc 8"/>
    <w:link w:val="Style_27"/>
    <w:rPr>
      <w:rFonts w:ascii="XO Thames" w:hAnsi="XO Thames"/>
      <w:sz w:val="28"/>
    </w:rPr>
  </w:style>
  <w:style w:styleId="Style_28" w:type="paragraph">
    <w:name w:val="ConsPlusNormal"/>
    <w:link w:val="Style_28_ch"/>
    <w:pPr>
      <w:widowControl w:val="0"/>
      <w:spacing w:after="0" w:line="240" w:lineRule="auto"/>
      <w:ind/>
    </w:pPr>
    <w:rPr>
      <w:rFonts w:ascii="Calibri" w:hAnsi="Calibri"/>
    </w:rPr>
  </w:style>
  <w:style w:styleId="Style_28_ch" w:type="character">
    <w:name w:val="ConsPlusNormal"/>
    <w:link w:val="Style_28"/>
    <w:rPr>
      <w:rFonts w:ascii="Calibri" w:hAnsi="Calibri"/>
    </w:rPr>
  </w:style>
  <w:style w:styleId="Style_21" w:type="paragraph">
    <w:name w:val="Default Paragraph Font"/>
    <w:link w:val="Style_21_ch"/>
  </w:style>
  <w:style w:styleId="Style_21_ch" w:type="character">
    <w:name w:val="Default Paragraph Font"/>
    <w:link w:val="Style_21"/>
  </w:style>
  <w:style w:styleId="Style_29" w:type="paragraph">
    <w:name w:val="toc 5"/>
    <w:next w:val="Style_6"/>
    <w:link w:val="Style_29_ch"/>
    <w:uiPriority w:val="39"/>
    <w:pPr>
      <w:ind w:firstLine="0" w:left="800"/>
      <w:jc w:val="left"/>
    </w:pPr>
    <w:rPr>
      <w:rFonts w:ascii="XO Thames" w:hAnsi="XO Thames"/>
      <w:sz w:val="28"/>
    </w:rPr>
  </w:style>
  <w:style w:styleId="Style_29_ch" w:type="character">
    <w:name w:val="toc 5"/>
    <w:link w:val="Style_29"/>
    <w:rPr>
      <w:rFonts w:ascii="XO Thames" w:hAnsi="XO Thames"/>
      <w:sz w:val="28"/>
    </w:rPr>
  </w:style>
  <w:style w:styleId="Style_30" w:type="paragraph">
    <w:name w:val="annotation text"/>
    <w:basedOn w:val="Style_6"/>
    <w:link w:val="Style_30_ch"/>
    <w:pPr>
      <w:widowControl w:val="1"/>
      <w:spacing w:line="240" w:lineRule="auto"/>
      <w:ind/>
    </w:pPr>
    <w:rPr>
      <w:sz w:val="20"/>
    </w:rPr>
  </w:style>
  <w:style w:styleId="Style_30_ch" w:type="character">
    <w:name w:val="annotation text"/>
    <w:basedOn w:val="Style_6_ch"/>
    <w:link w:val="Style_30"/>
    <w:rPr>
      <w:sz w:val="20"/>
    </w:rPr>
  </w:style>
  <w:style w:styleId="Style_31" w:type="paragraph">
    <w:name w:val="Неразрешенное упоминание1"/>
    <w:basedOn w:val="Style_21"/>
    <w:link w:val="Style_31_ch"/>
    <w:rPr>
      <w:color w:val="605E5C"/>
      <w:shd w:fill="E1DFDD" w:val="clear"/>
    </w:rPr>
  </w:style>
  <w:style w:styleId="Style_31_ch" w:type="character">
    <w:name w:val="Неразрешенное упоминание1"/>
    <w:basedOn w:val="Style_21_ch"/>
    <w:link w:val="Style_31"/>
    <w:rPr>
      <w:color w:val="605E5C"/>
      <w:shd w:fill="E1DFDD" w:val="clear"/>
    </w:rPr>
  </w:style>
  <w:style w:styleId="Style_32" w:type="paragraph">
    <w:name w:val="Subtitle"/>
    <w:next w:val="Style_6"/>
    <w:link w:val="Style_32_ch"/>
    <w:uiPriority w:val="11"/>
    <w:qFormat/>
    <w:pPr>
      <w:ind/>
      <w:jc w:val="both"/>
    </w:pPr>
    <w:rPr>
      <w:rFonts w:ascii="XO Thames" w:hAnsi="XO Thames"/>
      <w:i w:val="1"/>
      <w:sz w:val="24"/>
    </w:rPr>
  </w:style>
  <w:style w:styleId="Style_32_ch" w:type="character">
    <w:name w:val="Subtitle"/>
    <w:link w:val="Style_32"/>
    <w:rPr>
      <w:rFonts w:ascii="XO Thames" w:hAnsi="XO Thames"/>
      <w:i w:val="1"/>
      <w:sz w:val="24"/>
    </w:rPr>
  </w:style>
  <w:style w:styleId="Style_33" w:type="paragraph">
    <w:name w:val="Title"/>
    <w:next w:val="Style_6"/>
    <w:link w:val="Style_33_ch"/>
    <w:uiPriority w:val="10"/>
    <w:qFormat/>
    <w:pPr>
      <w:spacing w:after="567" w:before="567"/>
      <w:ind/>
      <w:jc w:val="center"/>
    </w:pPr>
    <w:rPr>
      <w:rFonts w:ascii="XO Thames" w:hAnsi="XO Thames"/>
      <w:b w:val="1"/>
      <w:caps w:val="1"/>
      <w:sz w:val="40"/>
    </w:rPr>
  </w:style>
  <w:style w:styleId="Style_33_ch" w:type="character">
    <w:name w:val="Title"/>
    <w:link w:val="Style_33"/>
    <w:rPr>
      <w:rFonts w:ascii="XO Thames" w:hAnsi="XO Thames"/>
      <w:b w:val="1"/>
      <w:caps w:val="1"/>
      <w:sz w:val="40"/>
    </w:rPr>
  </w:style>
  <w:style w:styleId="Style_34" w:type="paragraph">
    <w:name w:val="heading 4"/>
    <w:next w:val="Style_6"/>
    <w:link w:val="Style_34_ch"/>
    <w:uiPriority w:val="9"/>
    <w:qFormat/>
    <w:pPr>
      <w:spacing w:after="120" w:before="120"/>
      <w:ind/>
      <w:jc w:val="both"/>
      <w:outlineLvl w:val="3"/>
    </w:pPr>
    <w:rPr>
      <w:rFonts w:ascii="XO Thames" w:hAnsi="XO Thames"/>
      <w:b w:val="1"/>
      <w:sz w:val="24"/>
    </w:rPr>
  </w:style>
  <w:style w:styleId="Style_34_ch" w:type="character">
    <w:name w:val="heading 4"/>
    <w:link w:val="Style_34"/>
    <w:rPr>
      <w:rFonts w:ascii="XO Thames" w:hAnsi="XO Thames"/>
      <w:b w:val="1"/>
      <w:sz w:val="24"/>
    </w:rPr>
  </w:style>
  <w:style w:styleId="Style_35" w:type="paragraph">
    <w:name w:val="heading 2"/>
    <w:next w:val="Style_6"/>
    <w:link w:val="Style_35_ch"/>
    <w:uiPriority w:val="9"/>
    <w:qFormat/>
    <w:pPr>
      <w:spacing w:after="120" w:before="120"/>
      <w:ind/>
      <w:jc w:val="both"/>
      <w:outlineLvl w:val="1"/>
    </w:pPr>
    <w:rPr>
      <w:rFonts w:ascii="XO Thames" w:hAnsi="XO Thames"/>
      <w:b w:val="1"/>
      <w:sz w:val="28"/>
    </w:rPr>
  </w:style>
  <w:style w:styleId="Style_35_ch" w:type="character">
    <w:name w:val="heading 2"/>
    <w:link w:val="Style_35"/>
    <w:rPr>
      <w:rFonts w:ascii="XO Thames" w:hAnsi="XO Thames"/>
      <w:b w:val="1"/>
      <w:sz w:val="28"/>
    </w:rPr>
  </w:style>
  <w:style w:styleId="Style_36" w:type="paragraph">
    <w:name w:val="annotation subject"/>
    <w:basedOn w:val="Style_30"/>
    <w:next w:val="Style_30"/>
    <w:link w:val="Style_36_ch"/>
    <w:rPr>
      <w:b w:val="1"/>
    </w:rPr>
  </w:style>
  <w:style w:styleId="Style_36_ch" w:type="character">
    <w:name w:val="annotation subject"/>
    <w:basedOn w:val="Style_30_ch"/>
    <w:link w:val="Style_36"/>
    <w:rPr>
      <w:b w:val="1"/>
    </w:rPr>
  </w:style>
  <w:style w:styleId="Style_1" w:type="paragraph">
    <w:name w:val="header"/>
    <w:basedOn w:val="Style_6"/>
    <w:link w:val="Style_1_ch"/>
    <w:pPr>
      <w:widowControl w:val="1"/>
      <w:tabs>
        <w:tab w:leader="none" w:pos="4677" w:val="center"/>
        <w:tab w:leader="none" w:pos="9355" w:val="right"/>
      </w:tabs>
      <w:spacing w:after="0" w:line="240" w:lineRule="auto"/>
      <w:ind/>
    </w:pPr>
  </w:style>
  <w:style w:styleId="Style_1_ch" w:type="character">
    <w:name w:val="header"/>
    <w:basedOn w:val="Style_6_ch"/>
    <w:link w:val="Style_1"/>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header6.xml" Type="http://schemas.openxmlformats.org/officeDocument/2006/relationships/header"/>
  <Relationship Id="rId1" Target="header1.xml" Type="http://schemas.openxmlformats.org/officeDocument/2006/relationships/header"/>
  <Relationship Id="rId12" Target="theme/theme1.xml" Type="http://schemas.openxmlformats.org/officeDocument/2006/relationships/theme"/>
  <Relationship Id="rId10" Target="stylesWithEffects.xml" Type="http://schemas.microsoft.com/office/2007/relationships/stylesWithEffects"/>
  <Relationship Id="rId2" Target="footer2.xml" Type="http://schemas.openxmlformats.org/officeDocument/2006/relationships/footer"/>
  <Relationship Id="rId3" Target="header3.xml" Type="http://schemas.openxmlformats.org/officeDocument/2006/relationships/header"/>
  <Relationship Id="rId8" Target="settings.xml" Type="http://schemas.openxmlformats.org/officeDocument/2006/relationships/settings"/>
  <Relationship Id="rId4" Target="footer4.xml" Type="http://schemas.openxmlformats.org/officeDocument/2006/relationships/footer"/>
  <Relationship Id="rId11" Target="webSettings.xml" Type="http://schemas.openxmlformats.org/officeDocument/2006/relationships/webSettings"/>
  <Relationship Id="rId9" Target="styles.xml" Type="http://schemas.openxmlformats.org/officeDocument/2006/relationships/styles"/>
  <Relationship Id="rId7" Target="fontTable.xml" Type="http://schemas.openxmlformats.org/officeDocument/2006/relationships/fontTable"/>
  <Relationship Id="rId5" Target="header5.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MyOffice-CoreFramework-Android/36-1319.1058.9942.953.1@8a8e91c111ebc3e71a2a82a94b3d7700bb817fed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2025-03-13T07:56:00Z</dcterms:created>
  <dcterms:modified xsi:type="dcterms:W3CDTF">2025-04-17T06:43:10Z</dcterms:modified>
</cp:coreProperties>
</file>