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ПРИРОДНЫХ РЕСУРСОВ И ЭКОЛОГИИ</w:t>
      </w:r>
    </w:p>
    <w:p>
      <w:pPr>
        <w:pStyle w:val="2"/>
        <w:jc w:val="center"/>
      </w:pPr>
      <w:r>
        <w:rPr>
          <w:sz w:val="24"/>
        </w:rPr>
        <w:t xml:space="preserve">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ПИСЬМО</w:t>
      </w:r>
    </w:p>
    <w:p>
      <w:pPr>
        <w:pStyle w:val="2"/>
        <w:jc w:val="center"/>
      </w:pPr>
      <w:r>
        <w:rPr>
          <w:sz w:val="24"/>
        </w:rPr>
        <w:t xml:space="preserve">от 9 июня 2025 г. N 25-47/24024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РАССМОТРЕНИИ ОБРАЩЕНИЯ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Минприроды России рассмотрело обращение по вопросу складирования в месте (площадке) твердых коммунальных отходов (далее - ТКО) эпидемиологически безопасных медицинских отходов, приближенных по составу к ТКО, а также отходов, образовавшихся при уходе за древесно-кустарниковыми посадками, и сообщает.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вопросу складирования в месте (площадке) накопления ТКО эпидемиологически безопасных медицинских отходов, приближенных по составу к ТКО.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01.07.2025 вступают в силу отдельные положения Федерального </w:t>
      </w:r>
      <w:hyperlink w:history="0" r:id="rId6" w:tooltip="Федеральный закон от 08.08.2024 N 306-ФЗ &quot;О внесении изменений в отдельные законодательные акты Российской Федерации&quot; ------------ Не вступил в силу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08.08.2024 N 306-ФЗ "О внесении изменений в отдельные законодательные акты Российской Федерации" (да ее - Закон N 306-ФЗ), которым вносятся изменения в части обращения с медицинскими отходами.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7" w:tooltip="Федеральный закон от 24.06.1998 N 89-ФЗ (ред. от 26.12.2024) &quot;Об отходах производства и потребления&quot; (с изм. и доп., вступ. в силу с 01.07.2025) ------------ Редакция с изменениями, не вступившими в силу {КонсультантПлюс}">
        <w:r>
          <w:rPr>
            <w:sz w:val="24"/>
            <w:color w:val="0000ff"/>
          </w:rPr>
          <w:t xml:space="preserve">статьей 1</w:t>
        </w:r>
      </w:hyperlink>
      <w:r>
        <w:rPr>
          <w:sz w:val="24"/>
        </w:rPr>
        <w:t xml:space="preserve"> Федерального закона от 24.06.1998 N 89-ФЗ "Об отходах производства и потребления (далее - Закон N 89-ФЗ) в редакции Закона N 306-ФЗ эпидемиологически безопасные медицинские отходы, приближенные по составу к ТКО, будут относиться к ТКО.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8" w:tooltip="Федеральный закон от 24.06.1998 N 89-ФЗ (ред. от 26.12.2024) &quot;Об отходах производства и потребления&quot; (с изм. и доп., вступ. в силу с 01.07.2025) ------------ Редакция с изменениями, не вступившими в силу {КонсультантПлюс}">
        <w:r>
          <w:rPr>
            <w:sz w:val="24"/>
            <w:color w:val="0000ff"/>
          </w:rPr>
          <w:t xml:space="preserve">пунктом 2 статьи 2</w:t>
        </w:r>
      </w:hyperlink>
      <w:r>
        <w:rPr>
          <w:sz w:val="24"/>
        </w:rPr>
        <w:t xml:space="preserve"> Закона N 89-ФЗ в редакции Закона N 306-ФЗ отношения в области обращения с радиоактивными отходами, с биологическими отходами, веществами, разрушающими озоновый слой (за исключением случаев, если такие вещества являются частью продукции, утратившей свои потребительские свойства), с выбросами вредных веществ в атмосферу и со сбросами вредных веществ в водные объекты; а также отношения в области обращения с медицинскими отходами до их передачи лицам, осуществляющим обращение с отходами производства и потребления в соответствии с </w:t>
      </w:r>
      <w:hyperlink w:history="0" r:id="rId9" w:tooltip="Федеральный закон от 24.06.1998 N 89-ФЗ (ред. от 26.12.2024) &quot;Об отходах производства и потребления&quot; (с изм. и доп., вступ. в силу с 01.03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N 89-ФЗ, регулируются соответствующим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Соответственно, с момента передачи таких отходов, а именно складирования в месте (площадке) накопления ТКО, на данные отходы распространяются требования </w:t>
      </w:r>
      <w:hyperlink w:history="0" r:id="rId10" w:tooltip="Федеральный закон от 24.06.1998 N 89-ФЗ (ред. от 26.12.2024) &quot;Об отходах производства и потребления&quot; (с изм. и доп., вступ. в силу с 01.03.2025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N 89-ФЗ и они регулируются как ТКО.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Запрет, установленный </w:t>
      </w:r>
      <w:hyperlink w:history="0" r:id="rId11" w:tooltip="Постановление Правительства РФ от 07.03.2025 N 293 &quot;О порядке обращения с твердыми коммунальными отходами&quot; (вместе с &quot;Правилами обращения с твердыми коммунальными отходами&quot;) ------------ Не вступил в силу {КонсультантПлюс}">
        <w:r>
          <w:rPr>
            <w:sz w:val="24"/>
            <w:color w:val="0000ff"/>
          </w:rPr>
          <w:t xml:space="preserve">подпунктом "а" пункта 36</w:t>
        </w:r>
      </w:hyperlink>
      <w:r>
        <w:rPr>
          <w:sz w:val="24"/>
        </w:rPr>
        <w:t xml:space="preserve"> Правил обращения с ТКО, утвержденных постановлением Правительства Российской Федерации от 07.03.2025 N 293 (далее - Правила N 293) и вступающих в силу с 01.09.2025, на них не распространяется.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вопросу складирования в месте (площадке) накопления ТКО отходов, образовавшихся при уходе за древесно-кустарниковыми посадками.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12" w:tooltip="Постановление Правительства РФ от 07.03.2025 N 293 &quot;О порядке обращения с твердыми коммунальными отходами&quot; (вместе с &quot;Правилами обращения с твердыми коммунальными отходами&quot;) ------------ Не вступил в силу {КонсультантПлюс}">
        <w:r>
          <w:rPr>
            <w:sz w:val="24"/>
            <w:color w:val="0000ff"/>
          </w:rPr>
          <w:t xml:space="preserve">подпунктом "в" пункта 36</w:t>
        </w:r>
      </w:hyperlink>
      <w:r>
        <w:rPr>
          <w:sz w:val="24"/>
        </w:rPr>
        <w:t xml:space="preserve"> Правил N 293 вводится прямой запрет на складирование отходов, образовавшихся при уходе за древесно-кустарниковыми посадками, в местах (площадках) наклонения ТКО.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13" w:tooltip="Федеральный закон от 24.06.1998 N 89-ФЗ (ред. от 26.12.2024) &quot;Об отходах производства и потребления&quot; (с изм. и доп., вступ. в силу с 01.03.2025) {КонсультантПлюс}">
        <w:r>
          <w:rPr>
            <w:sz w:val="24"/>
            <w:color w:val="0000ff"/>
          </w:rPr>
          <w:t xml:space="preserve">статьей 1</w:t>
        </w:r>
      </w:hyperlink>
      <w:r>
        <w:rPr>
          <w:sz w:val="24"/>
        </w:rPr>
        <w:t xml:space="preserve"> Закона N 89-ФЗ под ТКО понимаются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соответствии с Федеральным классификационным </w:t>
      </w:r>
      <w:hyperlink w:history="0" r:id="rId14" w:tooltip="Приказ Росприроднадзора от 22.05.2017 N 242 (ред. от 20.12.2024) &quot;Об утверждении Федерального классификационного каталога отходов&quot; (Зарегистрировано в Минюсте России 08.06.2017 N 47008) {КонсультантПлюс}">
        <w:r>
          <w:rPr>
            <w:sz w:val="24"/>
            <w:color w:val="0000ff"/>
          </w:rPr>
          <w:t xml:space="preserve">каталогом</w:t>
        </w:r>
      </w:hyperlink>
      <w:r>
        <w:rPr>
          <w:sz w:val="24"/>
        </w:rPr>
        <w:t xml:space="preserve"> отходов, утвержденным приказом Росприроднадзора от 22.05.2017 N 242 (далее - ФККО), к ТКО относятся виды отходов, включенные в группу отходов "Растительные отходы при уходе за газонами, цветниками, древесно-кустарниковыми посадками, относящиеся к твердым коммунальным отходам" (код по ФККО </w:t>
      </w:r>
      <w:hyperlink w:history="0" r:id="rId15" w:tooltip="Приказ Росприроднадзора от 22.05.2017 N 242 (ред. от 20.12.2024) &quot;Об утверждении Федерального классификационного каталога отходов&quot; (Зарегистрировано в Минюсте России 08.06.2017 N 47008) {КонсультантПлюс}">
        <w:r>
          <w:rPr>
            <w:sz w:val="24"/>
            <w:color w:val="0000ff"/>
          </w:rPr>
          <w:t xml:space="preserve">7 31 300 00 00 0</w:t>
        </w:r>
      </w:hyperlink>
      <w:r>
        <w:rPr>
          <w:sz w:val="24"/>
        </w:rPr>
        <w:t xml:space="preserve">), которые не соответствуют определению ТКО, установленному </w:t>
      </w:r>
      <w:hyperlink w:history="0" r:id="rId16" w:tooltip="Федеральный закон от 24.06.1998 N 89-ФЗ (ред. от 26.12.2024) &quot;Об отходах производства и потребления&quot; (с изм. и доп., вступ. в силу с 01.03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89-ФЗ, по основному признаку, так как являются отходами, образованными вне жилых помещений и не в результате потребления.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Согласно </w:t>
      </w:r>
      <w:hyperlink w:history="0" r:id="rId17" w:tooltip="Приказ Минприроды России от 30.09.2011 N 792 (ред. от 19.04.2023) &quot;Об утверждении Порядка ведения государственного кадастра отходов&quot; (Зарегистрировано в Минюсте России 16.11.2011 N 22313) {КонсультантПлюс}">
        <w:r>
          <w:rPr>
            <w:sz w:val="24"/>
            <w:color w:val="0000ff"/>
          </w:rPr>
          <w:t xml:space="preserve">пункту 10</w:t>
        </w:r>
      </w:hyperlink>
      <w:r>
        <w:rPr>
          <w:sz w:val="24"/>
        </w:rPr>
        <w:t xml:space="preserve"> Порядка ведения государственного кадастра отходов, утвержденного приказом Минприроды России от 30.09.2011 N 792, </w:t>
      </w:r>
      <w:hyperlink w:history="0" r:id="rId18" w:tooltip="Приказ Росприроднадзора от 22.05.2017 N 242 (ред. от 20.12.2024) &quot;Об утверждении Федерального классификационного каталога отходов&quot; (Зарегистрировано в Минюсте России 08.06.2017 N 47008) {КонсультантПлюс}">
        <w:r>
          <w:rPr>
            <w:sz w:val="24"/>
            <w:color w:val="0000ff"/>
          </w:rPr>
          <w:t xml:space="preserve">ФККО</w:t>
        </w:r>
      </w:hyperlink>
      <w:r>
        <w:rPr>
          <w:sz w:val="24"/>
        </w:rPr>
        <w:t xml:space="preserve"> формируется и ведется на основе информации о классификационных признаках (происхождение, условия образования, химический и (или) компонентный состав, агрегатное состояние и физическая форма) и классах опасности конкретных видов отходов, представляемой индивидуальными предпринимателями и юридическими лицами, в процессе деятельности которых образуются отходы, в территориальные органы Росприроднадзора при подтверждении в установленном порядке отнесения видов отходов к конкретному классу 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Таким образом, </w:t>
      </w:r>
      <w:hyperlink w:history="0" r:id="rId19" w:tooltip="Приказ Росприроднадзора от 22.05.2017 N 242 (ред. от 20.12.2024) &quot;Об утверждении Федерального классификационного каталога отходов&quot; (Зарегистрировано в Минюсте России 08.06.2017 N 47008) {КонсультантПлюс}">
        <w:r>
          <w:rPr>
            <w:sz w:val="24"/>
            <w:color w:val="0000ff"/>
          </w:rPr>
          <w:t xml:space="preserve">ФККО</w:t>
        </w:r>
      </w:hyperlink>
      <w:r>
        <w:rPr>
          <w:sz w:val="24"/>
        </w:rPr>
        <w:t xml:space="preserve"> не является нормативным правовым актом, относящим отходы к ТКО, а является перечнем видов отходов, образованных у индивидуальных предпринимателей и юридических лиц в процессе их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учетом изложенного, представляется, что обращение с отходами, при уходе за древесно-кустарниковыми посадками, включая накопление ТКО, необходимо осуществлять в соответствии с общими положениями </w:t>
      </w:r>
      <w:hyperlink w:history="0" r:id="rId20" w:tooltip="Федеральный закон от 24.06.1998 N 89-ФЗ (ред. от 26.12.2024) &quot;Об отходах производства и потребления&quot; (с изм. и доп., вступ. в силу с 01.03.2025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N 89-ФЗ в части обращения с отходами производства и потребления.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Дополнительно сообщаем, что письма Минприроды России, в которых разъясняются вопросы применения нормативных правовых актов, не содержат правовых норм, являются экспертной позицией Минприроды России, не направлены на установление, изменение или отмену правовых норм, а содержащиеся в них разъяснения не могут рассматриваться в качестве общеобязательных государственных предписаний постоянного или временного характера.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Заместитель директора Департамента</w:t>
      </w:r>
    </w:p>
    <w:p>
      <w:pPr>
        <w:pStyle w:val="0"/>
        <w:jc w:val="right"/>
      </w:pPr>
      <w:r>
        <w:rPr>
          <w:sz w:val="24"/>
        </w:rPr>
        <w:t xml:space="preserve">экономики замкнутого цикла в сфере</w:t>
      </w:r>
    </w:p>
    <w:p>
      <w:pPr>
        <w:pStyle w:val="0"/>
        <w:jc w:val="right"/>
      </w:pPr>
      <w:r>
        <w:rPr>
          <w:sz w:val="24"/>
        </w:rPr>
        <w:t xml:space="preserve">отходов производства и потребления</w:t>
      </w:r>
    </w:p>
    <w:p>
      <w:pPr>
        <w:pStyle w:val="0"/>
        <w:jc w:val="right"/>
      </w:pPr>
      <w:r>
        <w:rPr>
          <w:sz w:val="24"/>
        </w:rPr>
        <w:t xml:space="preserve">Б.В.ФРАНЦУЗОВ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Минприроды России от 09.06.2025 N 25-47/24024</w:t>
            <w:br/>
            <w:t>"О рассмотрении обращения"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&lt;Письмо&gt; Минприроды России от 09.06.2025 N 25-47/24024 "О рассмотрении обращения"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82553&amp;date=26.06.2025&amp;demo=2" TargetMode = "External"/>
	<Relationship Id="rId7" Type="http://schemas.openxmlformats.org/officeDocument/2006/relationships/hyperlink" Target="https://login.consultant.ru/link/?req=doc&amp;base=LAW&amp;n=495711&amp;date=26.06.2025&amp;dst=100011&amp;field=134&amp;demo=2" TargetMode = "External"/>
	<Relationship Id="rId8" Type="http://schemas.openxmlformats.org/officeDocument/2006/relationships/hyperlink" Target="https://login.consultant.ru/link/?req=doc&amp;base=LAW&amp;n=495711&amp;date=26.06.2025&amp;dst=1099&amp;field=134&amp;demo=2" TargetMode = "External"/>
	<Relationship Id="rId9" Type="http://schemas.openxmlformats.org/officeDocument/2006/relationships/hyperlink" Target="https://login.consultant.ru/link/?req=doc&amp;base=LAW&amp;n=483135&amp;date=26.06.2025&amp;demo=2" TargetMode = "External"/>
	<Relationship Id="rId10" Type="http://schemas.openxmlformats.org/officeDocument/2006/relationships/hyperlink" Target="https://login.consultant.ru/link/?req=doc&amp;base=LAW&amp;n=483135&amp;date=26.06.2025&amp;demo=2" TargetMode = "External"/>
	<Relationship Id="rId11" Type="http://schemas.openxmlformats.org/officeDocument/2006/relationships/hyperlink" Target="https://login.consultant.ru/link/?req=doc&amp;base=LAW&amp;n=500887&amp;date=26.06.2025&amp;dst=100145&amp;field=134&amp;demo=2" TargetMode = "External"/>
	<Relationship Id="rId12" Type="http://schemas.openxmlformats.org/officeDocument/2006/relationships/hyperlink" Target="https://login.consultant.ru/link/?req=doc&amp;base=LAW&amp;n=500887&amp;date=26.06.2025&amp;dst=100147&amp;field=134&amp;demo=2" TargetMode = "External"/>
	<Relationship Id="rId13" Type="http://schemas.openxmlformats.org/officeDocument/2006/relationships/hyperlink" Target="https://login.consultant.ru/link/?req=doc&amp;base=LAW&amp;n=483135&amp;date=26.06.2025&amp;dst=157&amp;field=134&amp;demo=2" TargetMode = "External"/>
	<Relationship Id="rId14" Type="http://schemas.openxmlformats.org/officeDocument/2006/relationships/hyperlink" Target="https://login.consultant.ru/link/?req=doc&amp;base=LAW&amp;n=497589&amp;date=26.06.2025&amp;dst=100019&amp;field=134&amp;demo=2" TargetMode = "External"/>
	<Relationship Id="rId15" Type="http://schemas.openxmlformats.org/officeDocument/2006/relationships/hyperlink" Target="https://login.consultant.ru/link/?req=doc&amp;base=LAW&amp;n=497589&amp;date=26.06.2025&amp;dst=105826&amp;field=134&amp;demo=2" TargetMode = "External"/>
	<Relationship Id="rId16" Type="http://schemas.openxmlformats.org/officeDocument/2006/relationships/hyperlink" Target="https://login.consultant.ru/link/?req=doc&amp;base=LAW&amp;n=483135&amp;date=26.06.2025&amp;dst=157&amp;field=134&amp;demo=2" TargetMode = "External"/>
	<Relationship Id="rId17" Type="http://schemas.openxmlformats.org/officeDocument/2006/relationships/hyperlink" Target="https://login.consultant.ru/link/?req=doc&amp;base=LAW&amp;n=447382&amp;date=26.06.2025&amp;dst=100053&amp;field=134&amp;demo=2" TargetMode = "External"/>
	<Relationship Id="rId18" Type="http://schemas.openxmlformats.org/officeDocument/2006/relationships/hyperlink" Target="https://login.consultant.ru/link/?req=doc&amp;base=LAW&amp;n=497589&amp;date=26.06.2025&amp;dst=100019&amp;field=134&amp;demo=2" TargetMode = "External"/>
	<Relationship Id="rId19" Type="http://schemas.openxmlformats.org/officeDocument/2006/relationships/hyperlink" Target="https://login.consultant.ru/link/?req=doc&amp;base=LAW&amp;n=497589&amp;date=26.06.2025&amp;dst=100019&amp;field=134&amp;demo=2" TargetMode = "External"/>
	<Relationship Id="rId20" Type="http://schemas.openxmlformats.org/officeDocument/2006/relationships/hyperlink" Target="https://login.consultant.ru/link/?req=doc&amp;base=LAW&amp;n=483135&amp;date=26.06.2025&amp;demo=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Минприроды России от 09.06.2025 N 25-47/24024
"О рассмотрении обращения"</dc:title>
  <dcterms:created xsi:type="dcterms:W3CDTF">2025-06-26T03:47:38Z</dcterms:created>
</cp:coreProperties>
</file>