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НАДЗОРУ В СФЕРЕ ПРИРОДОПОЛЬЗОВАНИЯ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16 мая 2025 г. N ТК-10-03-34/20994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РАССМОТРЕНИИ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Федеральная служба по надзору в сфере природопользования рассмотрела обращение по вопросу разработки нормативов образования отходов и лимитов на их размещение (далее - НООЛР) в части принятых от других хозяйствующих субъектов на самостоятельно эксплуатируемые (собственные) объекты размещения отходов (далее - ОРО) отходов производства и потребления, в том числе твердых коммунальных отходов (далее - ТКО), и сообщает следующее.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6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sz w:val="24"/>
            <w:color w:val="0000ff"/>
          </w:rPr>
          <w:t xml:space="preserve">п. 1 ст. 31.1</w:t>
        </w:r>
      </w:hyperlink>
      <w:r>
        <w:rPr>
          <w:sz w:val="24"/>
        </w:rPr>
        <w:t xml:space="preserve"> Федерального закона от 10.01.2002 N 7-ФЗ "Об охране окружающей среды" (далее - Закон N 7-ФЗ) юридические лица и индивидуальные предприниматели, осуществляющие хозяйственную и (или) иную деятельность на объектах I категории, обязаны получить комплексное экологическое разрешение (далее - КЭР).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разработке и утверждении проектов НООЛР необходимо руководствоваться следующими нормативными правовыми актами:</w:t>
      </w:r>
    </w:p>
    <w:p>
      <w:pPr>
        <w:pStyle w:val="0"/>
        <w:spacing w:before="240" w:line-rule="auto"/>
        <w:ind w:firstLine="540"/>
        <w:jc w:val="both"/>
      </w:pPr>
      <w:hyperlink w:history="0" r:id="rId7" w:tooltip="Приказ Минприроды России от 08.12.2020 N 1029 (ред. от 18.08.2022) &quot;Об утверждении порядка разработки и утверждения нормативов образования отходов и лимитов на их размещение&quot; (Зарегистрировано в Минюсте России 25.12.2020 N 61834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Минприроды России от 08.12.2020 N 1029 "Об утверждении порядка разработки и утверждения нормативов образования отходов и лимитов на их размещение" (далее - Порядок);</w:t>
      </w:r>
    </w:p>
    <w:p>
      <w:pPr>
        <w:pStyle w:val="0"/>
        <w:spacing w:before="240" w:line-rule="auto"/>
        <w:ind w:firstLine="540"/>
        <w:jc w:val="both"/>
      </w:pPr>
      <w:hyperlink w:history="0" r:id="rId8" w:tooltip="Приказ Минприроды России от 07.12.2020 N 1021 (ред. от 30.10.2024) &quot;Об утверждении методических указаний по разработке проектов нормативов образования отходов и лимитов на их размещение&quot; (Зарегистрировано в Минюсте России 25.12.2020 N 61835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Минприроды России от 07.12.2020 N 1021 "Об утверждении методических указаний по разработке проектов нормативов образования отходов и лимитов на их размещение" (далее - Методические указания).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силу </w:t>
      </w:r>
      <w:hyperlink w:history="0" r:id="rId9" w:tooltip="Приказ Минприроды России от 08.12.2020 N 1029 (ред. от 18.08.2022) &quot;Об утверждении порядка разработки и утверждения нормативов образования отходов и лимитов на их размещение&quot; (Зарегистрировано в Минюсте России 25.12.2020 N 61834) {КонсультантПлюс}">
        <w:r>
          <w:rPr>
            <w:sz w:val="24"/>
            <w:color w:val="0000ff"/>
          </w:rPr>
          <w:t xml:space="preserve">п. 6</w:t>
        </w:r>
      </w:hyperlink>
      <w:r>
        <w:rPr>
          <w:sz w:val="24"/>
        </w:rPr>
        <w:t xml:space="preserve"> Порядка НООЛР устанавливаются КЭР, выдаваемым территориальными органами Росприроднадзора в соответствии с Порядком рассмотрения заявок на получение КЭР, выдачи, пересмотра, отзыва КЭР и внесения в них изменений, утвержденным </w:t>
      </w:r>
      <w:hyperlink w:history="0" r:id="rId10" w:tooltip="Постановление Правительства РФ от 04.08.2022 N 1386 (ред. от 29.10.2024) &quot;О порядке рассмотрения заявок на получение комплексных экологических разрешений, выдачи, пересмотра, отзыва комплексных экологических разрешений и внесения в них изменений&quot; (вместе с &quot;Правилами рассмотрения заявок на получение комплексных экологических разрешений, выдачи, пересмотра, отзыва комплексных экологических разрешений и внесения в них изменений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04.08.2022 N 1386.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11" w:tooltip="Приказ Минприроды России от 22.10.2021 N 780 (ред. от 26.09.2024) &quot;Об утверждении формы заявки на получение комплексного экологического разрешения и формы комплексного экологического разрешения&quot; (Зарегистрировано в Минюсте России 30.11.2021 N 66110) {КонсультантПлюс}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 заявки на получение КЭР, утвержденной приказом Минприроды России от 22.10.2021 N 780 "Об утверждении формы заявки на получение комплексного экологического разрешения и формы комплексного экологического разрешения", </w:t>
      </w:r>
      <w:hyperlink w:history="0" r:id="rId12" w:tooltip="Приказ Минприроды России от 22.10.2021 N 780 (ред. от 26.09.2024) &quot;Об утверждении формы заявки на получение комплексного экологического разрешения и формы комплексного экологического разрешения&quot; (Зарегистрировано в Минюсте России 30.11.2021 N 66110) {КонсультантПлюс}">
        <w:r>
          <w:rPr>
            <w:sz w:val="24"/>
            <w:color w:val="0000ff"/>
          </w:rPr>
          <w:t xml:space="preserve">раздел IV</w:t>
        </w:r>
      </w:hyperlink>
      <w:r>
        <w:rPr>
          <w:sz w:val="24"/>
        </w:rPr>
        <w:t xml:space="preserve"> "Обоснование нормативов образования отходов и лимитов на их размещение" заявки на получение КЭР заполняется в соответствии с Методическими </w:t>
      </w:r>
      <w:hyperlink w:history="0" r:id="rId13" w:tooltip="Приказ Минприроды России от 07.12.2020 N 1021 (ред. от 30.10.2024) &quot;Об утверждении методических указаний по разработке проектов нормативов образования отходов и лимитов на их размещение&quot; (Зарегистрировано в Минюсте России 25.12.2020 N 61835) {КонсультантПлюс}">
        <w:r>
          <w:rPr>
            <w:sz w:val="24"/>
            <w:color w:val="0000ff"/>
          </w:rPr>
          <w:t xml:space="preserve">указаниями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hyperlink w:history="0" r:id="rId14" w:tooltip="Приказ Минприроды России от 07.12.2020 N 1021 (ред. от 30.10.2024) &quot;Об утверждении методических указаний по разработке проектов нормативов образования отходов и лимитов на их размещение&quot; (Зарегистрировано в Минюсте России 25.12.2020 N 61835) {КонсультантПлюс}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Методических указаний установлено, что основными задачами при разработке НООЛР являются в том числе обоснование нормативов образования отходов и обоснование запрашиваемых лимитов на размещение отходов для объектов негативного воздействия на окружающую среду (далее - объекты НВОС) I категории.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Проекты НООЛР содержат обоснование планируемой деятельности по образованию и обращению с отходами I - V классов опасности, образующимися в процессе осуществления юридическим лицом, индивидуальным предпринимателем хозяйственной и иной деятельности на объектах НВОС.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15" w:tooltip="Приказ Минприроды России от 07.12.2020 N 1021 (ред. от 30.10.2024) &quot;Об утверждении методических указаний по разработке проектов нормативов образования отходов и лимитов на их размещение&quot; (Зарегистрировано в Минюсте России 25.12.2020 N 61835) {КонсультантПлюс}">
        <w:r>
          <w:rPr>
            <w:sz w:val="24"/>
            <w:color w:val="0000ff"/>
          </w:rPr>
          <w:t xml:space="preserve">п. 21.5</w:t>
        </w:r>
      </w:hyperlink>
      <w:r>
        <w:rPr>
          <w:sz w:val="24"/>
        </w:rPr>
        <w:t xml:space="preserve"> Методических указаний в подразделе "Сведения о планируемом размещении отходов на самостоятельно эксплуатируемых (собственных) объектах размещения отходов" раздела "Обоснование запрашиваемых лимитов на размещение отходов" НООЛР приводится обоснование планируемого ежегодного размещения отходов на самостоятельно эксплуатируемых (собственных) ОРО. Сведения о планируемом ежегодном размещении отходов, принятых от других хозяйствующих субъектов, на самостоятельно эксплуатируемых (собственных) ОРО представляются в табличном виде (согласно рекомендуемому образцу, содержащемуся в </w:t>
      </w:r>
      <w:hyperlink w:history="0" r:id="rId16" w:tooltip="Приказ Минприроды России от 07.12.2020 N 1021 (ред. от 30.10.2024) &quot;Об утверждении методических указаний по разработке проектов нормативов образования отходов и лимитов на их размещение&quot; (Зарегистрировано в Минюсте России 25.12.2020 N 61835) {КонсультантПлюс}">
        <w:r>
          <w:rPr>
            <w:sz w:val="24"/>
            <w:color w:val="0000ff"/>
          </w:rPr>
          <w:t xml:space="preserve">приложении N 10</w:t>
        </w:r>
      </w:hyperlink>
      <w:r>
        <w:rPr>
          <w:sz w:val="24"/>
        </w:rPr>
        <w:t xml:space="preserve"> к Методическим указаниям).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7" w:tooltip="Приказ Минприроды России от 07.12.2020 N 1021 (ред. от 30.10.2024) &quot;Об утверждении методических указаний по разработке проектов нормативов образования отходов и лимитов на их размещение&quot; (Зарегистрировано в Минюсте России 25.12.2020 N 61835) {КонсультантПлюс}">
        <w:r>
          <w:rPr>
            <w:sz w:val="24"/>
            <w:color w:val="0000ff"/>
          </w:rPr>
          <w:t xml:space="preserve">п. 22</w:t>
        </w:r>
      </w:hyperlink>
      <w:r>
        <w:rPr>
          <w:sz w:val="24"/>
        </w:rPr>
        <w:t xml:space="preserve"> Методических указаний в разделе "Сводные данные по образованию отходов производства и потребления и запрашиваемым лимитам на их размещение" НООЛР для объектов НВОС I категории указываются перечень и количество видов отходов, планируемых к ежегодному размещению в конкретных ОРО, в табличном виде (согласно рекомендуемому образцу, содержащемуся в </w:t>
      </w:r>
      <w:hyperlink w:history="0" r:id="rId18" w:tooltip="Приказ Минприроды России от 07.12.2020 N 1021 (ред. от 30.10.2024) &quot;Об утверждении методических указаний по разработке проектов нормативов образования отходов и лимитов на их размещение&quot; (Зарегистрировано в Минюсте России 25.12.2020 N 61835) {КонсультантПлюс}">
        <w:r>
          <w:rPr>
            <w:sz w:val="24"/>
            <w:color w:val="0000ff"/>
          </w:rPr>
          <w:t xml:space="preserve">приложении N 12</w:t>
        </w:r>
      </w:hyperlink>
      <w:r>
        <w:rPr>
          <w:sz w:val="24"/>
        </w:rPr>
        <w:t xml:space="preserve"> к Методическим указаниям). При этом </w:t>
      </w:r>
      <w:hyperlink w:history="0" r:id="rId19" w:tooltip="Приказ Минприроды России от 07.12.2020 N 1021 (ред. от 30.10.2024) &quot;Об утверждении методических указаний по разработке проектов нормативов образования отходов и лимитов на их размещение&quot; (Зарегистрировано в Минюсте России 25.12.2020 N 61835) {КонсультантПлюс}">
        <w:r>
          <w:rPr>
            <w:sz w:val="24"/>
            <w:color w:val="0000ff"/>
          </w:rPr>
          <w:t xml:space="preserve">приложением N 12</w:t>
        </w:r>
      </w:hyperlink>
      <w:r>
        <w:rPr>
          <w:sz w:val="24"/>
        </w:rPr>
        <w:t xml:space="preserve"> к Методическим указаниям определено заполнение сводных данных по образованию отходов, в том числе передаваемых для размещения другим индивидуальным предпринимателям, юридическим лицам, и размещаемых на самостоятельно эксплуатируемых (собственных) ОРО.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в </w:t>
      </w:r>
      <w:hyperlink w:history="0" r:id="rId20" w:tooltip="Приказ Минприроды России от 22.10.2021 N 780 (ред. от 26.09.2024) &quot;Об утверждении формы заявки на получение комплексного экологического разрешения и формы комплексного экологического разрешения&quot; (Зарегистрировано в Минюсте России 30.11.2021 N 66110) {КонсультантПлюс}">
        <w:r>
          <w:rPr>
            <w:sz w:val="24"/>
            <w:color w:val="0000ff"/>
          </w:rPr>
          <w:t xml:space="preserve">разделе</w:t>
        </w:r>
      </w:hyperlink>
      <w:r>
        <w:rPr>
          <w:sz w:val="24"/>
        </w:rPr>
        <w:t xml:space="preserve"> "Сводные данные по образованию отходов производства и потребления и запрашиваемым лимитам на их размещение" НООЛР приводятся данные по образованию отходов, их размещению на самостоятельно эксплуатируемых (собственных) ОРО, а также отходов, передаваемых для размещения другим индивидуальным предпринимателям, юридическим лицам. </w:t>
      </w:r>
      <w:hyperlink w:history="0" r:id="rId21" w:tooltip="Приказ Минприроды России от 22.10.2021 N 780 (ред. от 26.09.2024) &quot;Об утверждении формы заявки на получение комплексного экологического разрешения и формы комплексного экологического разрешения&quot; (Зарегистрировано в Минюсте России 30.11.2021 N 66110) {КонсультантПлюс}">
        <w:r>
          <w:rPr>
            <w:sz w:val="24"/>
            <w:color w:val="0000ff"/>
          </w:rPr>
          <w:t xml:space="preserve">Раздел</w:t>
        </w:r>
      </w:hyperlink>
      <w:r>
        <w:rPr>
          <w:sz w:val="24"/>
        </w:rPr>
        <w:t xml:space="preserve"> "Сводные данные по образованию отходов производства и потребления и запрашиваемым лимитам на их размещение" НООЛР не содержит указания на включение в него принимаемых отходов. </w:t>
      </w:r>
      <w:hyperlink w:history="0" r:id="rId22" w:tooltip="Приказ Минприроды России от 22.10.2021 N 780 (ред. от 26.09.2024) &quot;Об утверждении формы заявки на получение комплексного экологического разрешения и формы комплексного экологического разрешения&quot; (Зарегистрировано в Минюсте России 30.11.2021 N 66110) {КонсультантПлюс}">
        <w:r>
          <w:rPr>
            <w:sz w:val="24"/>
            <w:color w:val="0000ff"/>
          </w:rPr>
          <w:t xml:space="preserve">Раздел 4.2</w:t>
        </w:r>
      </w:hyperlink>
      <w:r>
        <w:rPr>
          <w:sz w:val="24"/>
        </w:rPr>
        <w:t xml:space="preserve"> "Обоснование лимитов на размещение отходов" заявки на получение КЭР заполняется в соответствии с Методическими </w:t>
      </w:r>
      <w:hyperlink w:history="0" r:id="rId23" w:tooltip="Приказ Минприроды России от 07.12.2020 N 1021 (ред. от 30.10.2024) &quot;Об утверждении методических указаний по разработке проектов нормативов образования отходов и лимитов на их размещение&quot; (Зарегистрировано в Минюсте России 25.12.2020 N 61835) {КонсультантПлюс}">
        <w:r>
          <w:rPr>
            <w:sz w:val="24"/>
            <w:color w:val="0000ff"/>
          </w:rPr>
          <w:t xml:space="preserve">указаниями</w:t>
        </w:r>
      </w:hyperlink>
      <w:r>
        <w:rPr>
          <w:sz w:val="24"/>
        </w:rPr>
        <w:t xml:space="preserve"> (согласно рекомендуемому образцу, содержащемуся в </w:t>
      </w:r>
      <w:hyperlink w:history="0" r:id="rId24" w:tooltip="Приказ Минприроды России от 07.12.2020 N 1021 (ред. от 30.10.2024) &quot;Об утверждении методических указаний по разработке проектов нормативов образования отходов и лимитов на их размещение&quot; (Зарегистрировано в Минюсте России 25.12.2020 N 61835) {КонсультантПлюс}">
        <w:r>
          <w:rPr>
            <w:sz w:val="24"/>
            <w:color w:val="0000ff"/>
          </w:rPr>
          <w:t xml:space="preserve">приложении N 12</w:t>
        </w:r>
      </w:hyperlink>
      <w:r>
        <w:rPr>
          <w:sz w:val="24"/>
        </w:rPr>
        <w:t xml:space="preserve"> к Методическим указаниям). В </w:t>
      </w:r>
      <w:hyperlink w:history="0" r:id="rId25" w:tooltip="Приказ Минприроды России от 22.10.2021 N 780 (ред. от 26.09.2024) &quot;Об утверждении формы заявки на получение комплексного экологического разрешения и формы комплексного экологического разрешения&quot; (Зарегистрировано в Минюсте России 30.11.2021 N 66110) {КонсультантПлюс}">
        <w:r>
          <w:rPr>
            <w:sz w:val="24"/>
            <w:color w:val="0000ff"/>
          </w:rPr>
          <w:t xml:space="preserve">раздел 4.3</w:t>
        </w:r>
      </w:hyperlink>
      <w:r>
        <w:rPr>
          <w:sz w:val="24"/>
        </w:rPr>
        <w:t xml:space="preserve"> "Сводные данные по образованию отходов производства и потребления и запрашиваемым лимитам на их размещение" заявки на получение КЭР включаются сведения об образовании отходов производства и потребления, об отходах, передаваемых для размещения другим индивидуальным предпринимателям, юридическим лицам, а также об отходах, размещаемых на самостоятельно эксплуатируемых (собственных) ОРО.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 сообщаем, что согласно </w:t>
      </w:r>
      <w:hyperlink w:history="0" r:id="rId26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лами обращения с твердыми коммунальными отходами&quot;) {КонсультантПлюс}">
        <w:r>
          <w:rPr>
            <w:sz w:val="24"/>
            <w:color w:val="0000ff"/>
          </w:rPr>
          <w:t xml:space="preserve">п. 4</w:t>
        </w:r>
      </w:hyperlink>
      <w:r>
        <w:rPr>
          <w:sz w:val="24"/>
        </w:rPr>
        <w:t xml:space="preserve"> Правил обращения с твердыми коммунальными отходами, утвержденных постановлением Правительства Российской Федерации от 12.11.2016 N 1156, обращение с ТКО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и территориальной схемой обращения с отходами на основании договоров на оказание услуг по обращению с ТКО, заключенных с потребителями.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Региональный оператор осуществляет сбор, транспортирование, обработку, утилизацию, обезвреживание, захоронение ТКО самостоятельно или с привлечением операторов по обращению с ТКО.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Руководителя</w:t>
      </w:r>
    </w:p>
    <w:p>
      <w:pPr>
        <w:pStyle w:val="0"/>
        <w:jc w:val="right"/>
      </w:pPr>
      <w:r>
        <w:rPr>
          <w:sz w:val="24"/>
        </w:rPr>
        <w:t xml:space="preserve">Т.А.КУЗНЕЦОВА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Росприроднадзора от 16.05.2025 N ТК-10-03-34/20994</w:t>
            <w:br/>
            <w:t>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Росприроднадзора от 16.05.2025 N ТК-10-03-34/20994 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81447&amp;date=26.06.2025&amp;dst=643&amp;field=134&amp;demo=2" TargetMode = "External"/>
	<Relationship Id="rId7" Type="http://schemas.openxmlformats.org/officeDocument/2006/relationships/hyperlink" Target="https://login.consultant.ru/link/?req=doc&amp;base=LAW&amp;n=431058&amp;date=26.06.2025&amp;demo=2" TargetMode = "External"/>
	<Relationship Id="rId8" Type="http://schemas.openxmlformats.org/officeDocument/2006/relationships/hyperlink" Target="https://login.consultant.ru/link/?req=doc&amp;base=LAW&amp;n=492185&amp;date=26.06.2025&amp;demo=2" TargetMode = "External"/>
	<Relationship Id="rId9" Type="http://schemas.openxmlformats.org/officeDocument/2006/relationships/hyperlink" Target="https://login.consultant.ru/link/?req=doc&amp;base=LAW&amp;n=431058&amp;date=26.06.2025&amp;dst=100031&amp;field=134&amp;demo=2" TargetMode = "External"/>
	<Relationship Id="rId10" Type="http://schemas.openxmlformats.org/officeDocument/2006/relationships/hyperlink" Target="https://login.consultant.ru/link/?req=doc&amp;base=LAW&amp;n=489445&amp;date=26.06.2025&amp;demo=2" TargetMode = "External"/>
	<Relationship Id="rId11" Type="http://schemas.openxmlformats.org/officeDocument/2006/relationships/hyperlink" Target="https://login.consultant.ru/link/?req=doc&amp;base=LAW&amp;n=495806&amp;date=26.06.2025&amp;dst=100017&amp;field=134&amp;demo=2" TargetMode = "External"/>
	<Relationship Id="rId12" Type="http://schemas.openxmlformats.org/officeDocument/2006/relationships/hyperlink" Target="https://login.consultant.ru/link/?req=doc&amp;base=LAW&amp;n=495806&amp;date=26.06.2025&amp;dst=100395&amp;field=134&amp;demo=2" TargetMode = "External"/>
	<Relationship Id="rId13" Type="http://schemas.openxmlformats.org/officeDocument/2006/relationships/hyperlink" Target="https://login.consultant.ru/link/?req=doc&amp;base=LAW&amp;n=492185&amp;date=26.06.2025&amp;dst=100010&amp;field=134&amp;demo=2" TargetMode = "External"/>
	<Relationship Id="rId14" Type="http://schemas.openxmlformats.org/officeDocument/2006/relationships/hyperlink" Target="https://login.consultant.ru/link/?req=doc&amp;base=LAW&amp;n=492185&amp;date=26.06.2025&amp;dst=100016&amp;field=134&amp;demo=2" TargetMode = "External"/>
	<Relationship Id="rId15" Type="http://schemas.openxmlformats.org/officeDocument/2006/relationships/hyperlink" Target="https://login.consultant.ru/link/?req=doc&amp;base=LAW&amp;n=492185&amp;date=26.06.2025&amp;dst=100139&amp;field=134&amp;demo=2" TargetMode = "External"/>
	<Relationship Id="rId16" Type="http://schemas.openxmlformats.org/officeDocument/2006/relationships/hyperlink" Target="https://login.consultant.ru/link/?req=doc&amp;base=LAW&amp;n=492185&amp;date=26.06.2025&amp;dst=100350&amp;field=134&amp;demo=2" TargetMode = "External"/>
	<Relationship Id="rId17" Type="http://schemas.openxmlformats.org/officeDocument/2006/relationships/hyperlink" Target="https://login.consultant.ru/link/?req=doc&amp;base=LAW&amp;n=492185&amp;date=26.06.2025&amp;dst=100145&amp;field=134&amp;demo=2" TargetMode = "External"/>
	<Relationship Id="rId18" Type="http://schemas.openxmlformats.org/officeDocument/2006/relationships/hyperlink" Target="https://login.consultant.ru/link/?req=doc&amp;base=LAW&amp;n=492185&amp;date=26.06.2025&amp;dst=100397&amp;field=134&amp;demo=2" TargetMode = "External"/>
	<Relationship Id="rId19" Type="http://schemas.openxmlformats.org/officeDocument/2006/relationships/hyperlink" Target="https://login.consultant.ru/link/?req=doc&amp;base=LAW&amp;n=492185&amp;date=26.06.2025&amp;dst=100397&amp;field=134&amp;demo=2" TargetMode = "External"/>
	<Relationship Id="rId20" Type="http://schemas.openxmlformats.org/officeDocument/2006/relationships/hyperlink" Target="https://login.consultant.ru/link/?req=doc&amp;base=LAW&amp;n=495806&amp;date=26.06.2025&amp;dst=100401&amp;field=134&amp;demo=2" TargetMode = "External"/>
	<Relationship Id="rId21" Type="http://schemas.openxmlformats.org/officeDocument/2006/relationships/hyperlink" Target="https://login.consultant.ru/link/?req=doc&amp;base=LAW&amp;n=495806&amp;date=26.06.2025&amp;dst=100401&amp;field=134&amp;demo=2" TargetMode = "External"/>
	<Relationship Id="rId22" Type="http://schemas.openxmlformats.org/officeDocument/2006/relationships/hyperlink" Target="https://login.consultant.ru/link/?req=doc&amp;base=LAW&amp;n=495806&amp;date=26.06.2025&amp;dst=100399&amp;field=134&amp;demo=2" TargetMode = "External"/>
	<Relationship Id="rId23" Type="http://schemas.openxmlformats.org/officeDocument/2006/relationships/hyperlink" Target="https://login.consultant.ru/link/?req=doc&amp;base=LAW&amp;n=492185&amp;date=26.06.2025&amp;dst=100010&amp;field=134&amp;demo=2" TargetMode = "External"/>
	<Relationship Id="rId24" Type="http://schemas.openxmlformats.org/officeDocument/2006/relationships/hyperlink" Target="https://login.consultant.ru/link/?req=doc&amp;base=LAW&amp;n=492185&amp;date=26.06.2025&amp;dst=100397&amp;field=134&amp;demo=2" TargetMode = "External"/>
	<Relationship Id="rId25" Type="http://schemas.openxmlformats.org/officeDocument/2006/relationships/hyperlink" Target="https://login.consultant.ru/link/?req=doc&amp;base=LAW&amp;n=495806&amp;date=26.06.2025&amp;dst=100401&amp;field=134&amp;demo=2" TargetMode = "External"/>
	<Relationship Id="rId26" Type="http://schemas.openxmlformats.org/officeDocument/2006/relationships/hyperlink" Target="https://login.consultant.ru/link/?req=doc&amp;base=LAW&amp;n=380283&amp;date=26.06.2025&amp;dst=100023&amp;field=134&amp;demo=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Росприроднадзора от 16.05.2025 N ТК-10-03-34/20994
"О рассмотрении обращения"</dc:title>
  <dcterms:created xsi:type="dcterms:W3CDTF">2025-06-26T05:16:24Z</dcterms:created>
</cp:coreProperties>
</file>