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F6408" w14:textId="77777777" w:rsidR="001E79F9" w:rsidRDefault="001E79F9" w:rsidP="001E79F9">
      <w:pPr>
        <w:spacing w:after="0" w:line="240" w:lineRule="auto"/>
        <w:jc w:val="center"/>
        <w:rPr>
          <w:rFonts w:ascii="Times New Roman" w:hAnsi="Times New Roman" w:cs="Times New Roman"/>
          <w:b/>
          <w:sz w:val="28"/>
        </w:rPr>
      </w:pPr>
      <w:r>
        <w:rPr>
          <w:rFonts w:ascii="Times New Roman" w:hAnsi="Times New Roman" w:cs="Times New Roman"/>
          <w:b/>
          <w:sz w:val="28"/>
        </w:rPr>
        <w:t>ПОЯСНИТЕЛЬНАЯ ЗАПИСКА</w:t>
      </w:r>
    </w:p>
    <w:p w14:paraId="623D6517" w14:textId="77777777" w:rsidR="001E79F9" w:rsidRDefault="001E79F9" w:rsidP="001E79F9">
      <w:pPr>
        <w:spacing w:after="0" w:line="240" w:lineRule="auto"/>
        <w:jc w:val="center"/>
        <w:rPr>
          <w:rFonts w:ascii="Times New Roman" w:hAnsi="Times New Roman" w:cs="Times New Roman"/>
          <w:b/>
          <w:sz w:val="28"/>
          <w:szCs w:val="24"/>
        </w:rPr>
      </w:pPr>
      <w:proofErr w:type="gramStart"/>
      <w:r>
        <w:rPr>
          <w:rFonts w:ascii="Times New Roman" w:hAnsi="Times New Roman" w:cs="Times New Roman"/>
          <w:b/>
          <w:sz w:val="28"/>
        </w:rPr>
        <w:t xml:space="preserve">к проекту </w:t>
      </w:r>
      <w:r>
        <w:rPr>
          <w:rFonts w:ascii="Times New Roman" w:hAnsi="Times New Roman" w:cs="Times New Roman"/>
          <w:b/>
          <w:sz w:val="28"/>
          <w:szCs w:val="24"/>
        </w:rPr>
        <w:t xml:space="preserve">постановления Правительства Российской Федерации </w:t>
      </w:r>
      <w:r w:rsidRPr="007B3458">
        <w:rPr>
          <w:rFonts w:ascii="Times New Roman" w:hAnsi="Times New Roman" w:cs="Times New Roman"/>
          <w:b/>
          <w:sz w:val="28"/>
          <w:szCs w:val="24"/>
        </w:rPr>
        <w:br/>
      </w:r>
      <w:r w:rsidRPr="007876A7">
        <w:rPr>
          <w:rFonts w:ascii="Times New Roman" w:hAnsi="Times New Roman" w:cs="Times New Roman"/>
          <w:b/>
          <w:sz w:val="28"/>
          <w:szCs w:val="24"/>
        </w:rPr>
        <w:t>«О значениях базовых</w:t>
      </w:r>
      <w:r w:rsidRPr="009668D1">
        <w:rPr>
          <w:rFonts w:ascii="Times New Roman" w:hAnsi="Times New Roman" w:cs="Times New Roman"/>
          <w:b/>
          <w:sz w:val="28"/>
          <w:szCs w:val="24"/>
        </w:rPr>
        <w:t xml:space="preserve"> ставок экологического сбора и коэффициента, учитывающего сложность извлечения отходов от использования товаров </w:t>
      </w:r>
      <w:r>
        <w:rPr>
          <w:rFonts w:ascii="Times New Roman" w:hAnsi="Times New Roman" w:cs="Times New Roman"/>
          <w:b/>
          <w:sz w:val="28"/>
          <w:szCs w:val="24"/>
        </w:rPr>
        <w:br/>
      </w:r>
      <w:r w:rsidRPr="009668D1">
        <w:rPr>
          <w:rFonts w:ascii="Times New Roman" w:hAnsi="Times New Roman" w:cs="Times New Roman"/>
          <w:b/>
          <w:sz w:val="28"/>
          <w:szCs w:val="24"/>
        </w:rPr>
        <w:t xml:space="preserve">для дальнейшей утилизации, наличие технологической возможности </w:t>
      </w:r>
      <w:r>
        <w:rPr>
          <w:rFonts w:ascii="Times New Roman" w:hAnsi="Times New Roman" w:cs="Times New Roman"/>
          <w:b/>
          <w:sz w:val="28"/>
          <w:szCs w:val="24"/>
        </w:rPr>
        <w:br/>
      </w:r>
      <w:r w:rsidRPr="009668D1">
        <w:rPr>
          <w:rFonts w:ascii="Times New Roman" w:hAnsi="Times New Roman" w:cs="Times New Roman"/>
          <w:b/>
          <w:sz w:val="28"/>
          <w:szCs w:val="24"/>
        </w:rPr>
        <w:t>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отхода от использования товара), востребованность вторичного сырья для использования при производстве товаров (продукции)</w:t>
      </w:r>
      <w:r>
        <w:rPr>
          <w:rFonts w:ascii="Times New Roman" w:hAnsi="Times New Roman" w:cs="Times New Roman"/>
          <w:b/>
          <w:sz w:val="28"/>
          <w:szCs w:val="24"/>
        </w:rPr>
        <w:t>»</w:t>
      </w:r>
      <w:proofErr w:type="gramEnd"/>
    </w:p>
    <w:p w14:paraId="685C098E" w14:textId="77777777" w:rsidR="001E79F9" w:rsidRDefault="001E79F9" w:rsidP="001E79F9">
      <w:pPr>
        <w:spacing w:after="0" w:line="240" w:lineRule="auto"/>
        <w:ind w:right="-1"/>
        <w:jc w:val="center"/>
        <w:rPr>
          <w:rFonts w:ascii="Times New Roman" w:hAnsi="Times New Roman"/>
          <w:sz w:val="28"/>
          <w:szCs w:val="28"/>
        </w:rPr>
      </w:pPr>
    </w:p>
    <w:p w14:paraId="2DE78380" w14:textId="07A23D3A" w:rsidR="001E79F9" w:rsidRDefault="001E79F9" w:rsidP="00CE72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Правительства Российской Федерации </w:t>
      </w:r>
      <w:r>
        <w:rPr>
          <w:rFonts w:ascii="Times New Roman" w:hAnsi="Times New Roman" w:cs="Times New Roman"/>
          <w:sz w:val="28"/>
          <w:szCs w:val="28"/>
        </w:rPr>
        <w:br/>
      </w:r>
      <w:r>
        <w:rPr>
          <w:rFonts w:ascii="Times New Roman" w:hAnsi="Times New Roman" w:cs="Times New Roman"/>
          <w:bCs/>
          <w:sz w:val="28"/>
          <w:szCs w:val="28"/>
        </w:rPr>
        <w:t>«</w:t>
      </w:r>
      <w:r w:rsidR="00CE726A" w:rsidRPr="00CE726A">
        <w:rPr>
          <w:rFonts w:ascii="Times New Roman" w:hAnsi="Times New Roman" w:cs="Times New Roman"/>
          <w:bCs/>
          <w:sz w:val="28"/>
          <w:szCs w:val="28"/>
        </w:rPr>
        <w:t xml:space="preserve">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w:t>
      </w:r>
      <w:r w:rsidR="00CE726A">
        <w:rPr>
          <w:rFonts w:ascii="Times New Roman" w:hAnsi="Times New Roman" w:cs="Times New Roman"/>
          <w:bCs/>
          <w:sz w:val="28"/>
          <w:szCs w:val="28"/>
        </w:rPr>
        <w:br/>
      </w:r>
      <w:bookmarkStart w:id="0" w:name="_GoBack"/>
      <w:bookmarkEnd w:id="0"/>
      <w:r w:rsidR="00CE726A" w:rsidRPr="00CE726A">
        <w:rPr>
          <w:rFonts w:ascii="Times New Roman" w:hAnsi="Times New Roman" w:cs="Times New Roman"/>
          <w:bCs/>
          <w:sz w:val="28"/>
          <w:szCs w:val="28"/>
        </w:rPr>
        <w:t>при многократном использовании (с учетом возможных циклов переработки отхода от использования товара), востребованность вторичного сырья для использования при производстве товаров (продукции)</w:t>
      </w:r>
      <w:r>
        <w:rPr>
          <w:rFonts w:ascii="Times New Roman" w:hAnsi="Times New Roman" w:cs="Times New Roman"/>
          <w:bCs/>
          <w:sz w:val="28"/>
          <w:szCs w:val="28"/>
        </w:rPr>
        <w:t>»</w:t>
      </w:r>
      <w:r>
        <w:rPr>
          <w:rFonts w:ascii="Times New Roman" w:hAnsi="Times New Roman" w:cs="Times New Roman"/>
          <w:sz w:val="28"/>
          <w:szCs w:val="28"/>
        </w:rPr>
        <w:t xml:space="preserve"> (далее – проект постановления) разработан Минприроды России в целях реализации пункта 9 статьи </w:t>
      </w:r>
      <w:r w:rsidRPr="00E25797">
        <w:rPr>
          <w:rFonts w:ascii="Times New Roman" w:hAnsi="Times New Roman" w:cs="Times New Roman"/>
          <w:sz w:val="28"/>
          <w:szCs w:val="28"/>
        </w:rPr>
        <w:t xml:space="preserve">24.5 Федерального закона от 24 июня 1998 г. </w:t>
      </w:r>
      <w:proofErr w:type="gramStart"/>
      <w:r w:rsidRPr="00E25797">
        <w:rPr>
          <w:rFonts w:ascii="Times New Roman" w:hAnsi="Times New Roman" w:cs="Times New Roman"/>
          <w:sz w:val="28"/>
          <w:szCs w:val="28"/>
        </w:rPr>
        <w:t>№ 89-ФЗ «Об отходах производства и потребления»</w:t>
      </w:r>
      <w:r>
        <w:rPr>
          <w:rFonts w:ascii="Times New Roman" w:hAnsi="Times New Roman" w:cs="Times New Roman"/>
          <w:sz w:val="28"/>
          <w:szCs w:val="28"/>
        </w:rPr>
        <w:t xml:space="preserve">, </w:t>
      </w:r>
      <w:r>
        <w:rPr>
          <w:rFonts w:ascii="Times New Roman" w:hAnsi="Times New Roman" w:cs="Times New Roman"/>
          <w:sz w:val="28"/>
          <w:szCs w:val="28"/>
        </w:rPr>
        <w:br/>
        <w:t>во исполнение подпункта «д» пункта 4 поручения Президента Российской Федерации от 4 августа 2024 г. № Пр-1533, подпункта 2 пункта 3 Решения Совета законодателей Российской Федерации при Федеральном Собрании Российской Федерации «О состоянии и перспективах развития системы</w:t>
      </w:r>
      <w:proofErr w:type="gramEnd"/>
      <w:r>
        <w:rPr>
          <w:rFonts w:ascii="Times New Roman" w:hAnsi="Times New Roman" w:cs="Times New Roman"/>
          <w:sz w:val="28"/>
          <w:szCs w:val="28"/>
        </w:rPr>
        <w:t xml:space="preserve"> обращения с твердыми коммунальными отходами в субъектах Российской Федерации» от 20 декабря </w:t>
      </w:r>
      <w:r>
        <w:rPr>
          <w:rFonts w:ascii="Times New Roman" w:hAnsi="Times New Roman" w:cs="Times New Roman"/>
          <w:sz w:val="28"/>
          <w:szCs w:val="28"/>
        </w:rPr>
        <w:br/>
        <w:t xml:space="preserve">2024 г. № 5.8.3-01_СЗ/4, пункта 2.3 парламентских слушаний «Актуальные вопросы формирования экономики замкнутого цикла», утвержденных решением </w:t>
      </w:r>
      <w:r>
        <w:rPr>
          <w:rFonts w:ascii="Times New Roman" w:hAnsi="Times New Roman" w:cs="Times New Roman"/>
          <w:sz w:val="28"/>
          <w:szCs w:val="28"/>
        </w:rPr>
        <w:br/>
        <w:t xml:space="preserve">от 27 декабря 2024 г. № 3.7-01/4953. </w:t>
      </w:r>
    </w:p>
    <w:p w14:paraId="25AC8318" w14:textId="77777777" w:rsidR="001E79F9" w:rsidRDefault="001E79F9" w:rsidP="001E79F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Проектом постановления предлагается утвердить </w:t>
      </w:r>
      <w:r w:rsidRPr="00B81039">
        <w:rPr>
          <w:rFonts w:ascii="Times New Roman" w:hAnsi="Times New Roman" w:cs="Times New Roman"/>
          <w:sz w:val="28"/>
          <w:szCs w:val="28"/>
        </w:rPr>
        <w:t>значени</w:t>
      </w:r>
      <w:r>
        <w:rPr>
          <w:rFonts w:ascii="Times New Roman" w:hAnsi="Times New Roman" w:cs="Times New Roman"/>
          <w:sz w:val="28"/>
          <w:szCs w:val="28"/>
        </w:rPr>
        <w:t>я</w:t>
      </w:r>
      <w:r w:rsidRPr="00B81039">
        <w:rPr>
          <w:rFonts w:ascii="Times New Roman" w:hAnsi="Times New Roman" w:cs="Times New Roman"/>
          <w:sz w:val="28"/>
          <w:szCs w:val="28"/>
        </w:rPr>
        <w:t xml:space="preserve"> базовых ставок экологического сбора и значени</w:t>
      </w:r>
      <w:r>
        <w:rPr>
          <w:rFonts w:ascii="Times New Roman" w:hAnsi="Times New Roman" w:cs="Times New Roman"/>
          <w:sz w:val="28"/>
          <w:szCs w:val="28"/>
        </w:rPr>
        <w:t>я</w:t>
      </w:r>
      <w:r w:rsidRPr="00B81039">
        <w:rPr>
          <w:rFonts w:ascii="Times New Roman" w:hAnsi="Times New Roman" w:cs="Times New Roman"/>
          <w:sz w:val="28"/>
          <w:szCs w:val="28"/>
        </w:rPr>
        <w:t xml:space="preserve"> коэффициент</w:t>
      </w:r>
      <w:r>
        <w:rPr>
          <w:rFonts w:ascii="Times New Roman" w:hAnsi="Times New Roman" w:cs="Times New Roman"/>
          <w:sz w:val="28"/>
          <w:szCs w:val="28"/>
        </w:rPr>
        <w:t>а</w:t>
      </w:r>
      <w:r w:rsidRPr="00B81039">
        <w:rPr>
          <w:rFonts w:ascii="Times New Roman" w:hAnsi="Times New Roman" w:cs="Times New Roman"/>
          <w:sz w:val="28"/>
          <w:szCs w:val="28"/>
        </w:rPr>
        <w:t>, учитывающ</w:t>
      </w:r>
      <w:r>
        <w:rPr>
          <w:rFonts w:ascii="Times New Roman" w:hAnsi="Times New Roman" w:cs="Times New Roman"/>
          <w:sz w:val="28"/>
          <w:szCs w:val="28"/>
        </w:rPr>
        <w:t>его</w:t>
      </w:r>
      <w:r w:rsidRPr="00B81039">
        <w:rPr>
          <w:rFonts w:ascii="Times New Roman" w:hAnsi="Times New Roman" w:cs="Times New Roman"/>
          <w:sz w:val="28"/>
          <w:szCs w:val="28"/>
        </w:rPr>
        <w:t xml:space="preserve">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w:t>
      </w:r>
      <w:r w:rsidRPr="00B81039">
        <w:rPr>
          <w:rFonts w:ascii="Times New Roman" w:hAnsi="Times New Roman" w:cs="Times New Roman"/>
          <w:sz w:val="28"/>
          <w:szCs w:val="28"/>
        </w:rPr>
        <w:lastRenderedPageBreak/>
        <w:t xml:space="preserve">(с учетом возможных циклов переработки отходов от использования товаров), востребованность вторичного сырья, полученного из таких отходов, </w:t>
      </w:r>
      <w:r>
        <w:rPr>
          <w:rFonts w:ascii="Times New Roman" w:hAnsi="Times New Roman" w:cs="Times New Roman"/>
          <w:sz w:val="28"/>
          <w:szCs w:val="28"/>
        </w:rPr>
        <w:br/>
      </w:r>
      <w:r w:rsidRPr="00B81039">
        <w:rPr>
          <w:rFonts w:ascii="Times New Roman" w:hAnsi="Times New Roman" w:cs="Times New Roman"/>
          <w:sz w:val="28"/>
          <w:szCs w:val="28"/>
        </w:rPr>
        <w:t>для использования при производстве товаров</w:t>
      </w:r>
      <w:proofErr w:type="gramEnd"/>
      <w:r w:rsidRPr="00B81039">
        <w:rPr>
          <w:rFonts w:ascii="Times New Roman" w:hAnsi="Times New Roman" w:cs="Times New Roman"/>
          <w:sz w:val="28"/>
          <w:szCs w:val="28"/>
        </w:rPr>
        <w:t xml:space="preserve"> (продукции).</w:t>
      </w:r>
      <w:r>
        <w:rPr>
          <w:rFonts w:ascii="Times New Roman" w:hAnsi="Times New Roman" w:cs="Times New Roman"/>
          <w:sz w:val="28"/>
          <w:szCs w:val="28"/>
        </w:rPr>
        <w:t xml:space="preserve"> </w:t>
      </w:r>
    </w:p>
    <w:p w14:paraId="662DEF08" w14:textId="77777777" w:rsidR="001E79F9" w:rsidRDefault="001E79F9" w:rsidP="001E79F9">
      <w:pPr>
        <w:spacing w:after="0" w:line="360" w:lineRule="auto"/>
        <w:ind w:firstLine="709"/>
        <w:jc w:val="both"/>
        <w:rPr>
          <w:rFonts w:ascii="Times New Roman" w:hAnsi="Times New Roman" w:cs="Times New Roman"/>
          <w:sz w:val="28"/>
          <w:szCs w:val="28"/>
        </w:rPr>
      </w:pPr>
      <w:proofErr w:type="gramStart"/>
      <w:r w:rsidRPr="002146AF">
        <w:rPr>
          <w:rFonts w:ascii="Times New Roman" w:hAnsi="Times New Roman" w:cs="Times New Roman"/>
          <w:sz w:val="28"/>
          <w:szCs w:val="28"/>
        </w:rPr>
        <w:t xml:space="preserve">Согласно </w:t>
      </w:r>
      <w:r>
        <w:rPr>
          <w:rFonts w:ascii="Times New Roman" w:hAnsi="Times New Roman" w:cs="Times New Roman"/>
          <w:sz w:val="28"/>
          <w:szCs w:val="28"/>
        </w:rPr>
        <w:t>пунктам 7, 8</w:t>
      </w:r>
      <w:r w:rsidRPr="002146AF">
        <w:rPr>
          <w:rFonts w:ascii="Times New Roman" w:hAnsi="Times New Roman" w:cs="Times New Roman"/>
          <w:sz w:val="28"/>
          <w:szCs w:val="28"/>
        </w:rPr>
        <w:t xml:space="preserve"> статьи 24.5 Федерального закона от 24 июня 1998 г. </w:t>
      </w:r>
      <w:r>
        <w:rPr>
          <w:rFonts w:ascii="Times New Roman" w:hAnsi="Times New Roman" w:cs="Times New Roman"/>
          <w:sz w:val="28"/>
          <w:szCs w:val="28"/>
        </w:rPr>
        <w:br/>
      </w:r>
      <w:r w:rsidRPr="002146AF">
        <w:rPr>
          <w:rFonts w:ascii="Times New Roman" w:hAnsi="Times New Roman" w:cs="Times New Roman"/>
          <w:sz w:val="28"/>
          <w:szCs w:val="28"/>
        </w:rPr>
        <w:t>№ 89-ФЗ «Об отходах производства и потребления»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w:t>
      </w:r>
      <w:proofErr w:type="gramEnd"/>
      <w:r w:rsidRPr="002146AF">
        <w:rPr>
          <w:rFonts w:ascii="Times New Roman" w:hAnsi="Times New Roman" w:cs="Times New Roman"/>
          <w:sz w:val="28"/>
          <w:szCs w:val="28"/>
        </w:rPr>
        <w:t xml:space="preserve">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w:t>
      </w:r>
      <w:r>
        <w:rPr>
          <w:rFonts w:ascii="Times New Roman" w:hAnsi="Times New Roman" w:cs="Times New Roman"/>
          <w:sz w:val="28"/>
          <w:szCs w:val="28"/>
        </w:rPr>
        <w:br/>
      </w:r>
      <w:r w:rsidRPr="002146AF">
        <w:rPr>
          <w:rFonts w:ascii="Times New Roman" w:hAnsi="Times New Roman" w:cs="Times New Roman"/>
          <w:sz w:val="28"/>
          <w:szCs w:val="28"/>
        </w:rPr>
        <w:t>для использования при производстве товаров (продукции).</w:t>
      </w:r>
      <w:r>
        <w:rPr>
          <w:rFonts w:ascii="Times New Roman" w:hAnsi="Times New Roman" w:cs="Times New Roman"/>
          <w:sz w:val="28"/>
          <w:szCs w:val="28"/>
        </w:rPr>
        <w:t xml:space="preserve"> </w:t>
      </w:r>
      <w:r w:rsidRPr="001238AB">
        <w:rPr>
          <w:rFonts w:ascii="Times New Roman" w:hAnsi="Times New Roman" w:cs="Times New Roman"/>
          <w:sz w:val="28"/>
          <w:szCs w:val="28"/>
        </w:rPr>
        <w:t xml:space="preserve">Базовая ставка экологического сбора формируется в том числе на основе средних сумм затрат </w:t>
      </w:r>
      <w:r>
        <w:rPr>
          <w:rFonts w:ascii="Times New Roman" w:hAnsi="Times New Roman" w:cs="Times New Roman"/>
          <w:sz w:val="28"/>
          <w:szCs w:val="28"/>
        </w:rPr>
        <w:br/>
      </w:r>
      <w:r w:rsidRPr="001238AB">
        <w:rPr>
          <w:rFonts w:ascii="Times New Roman" w:hAnsi="Times New Roman" w:cs="Times New Roman"/>
          <w:sz w:val="28"/>
          <w:szCs w:val="28"/>
        </w:rPr>
        <w:t xml:space="preserve">на раздельный сбор, накопление, транспортирование, обработку и утилизацию единицы массы изделия, утратившего свои потребительские свойства, </w:t>
      </w:r>
      <w:r>
        <w:rPr>
          <w:rFonts w:ascii="Times New Roman" w:hAnsi="Times New Roman" w:cs="Times New Roman"/>
          <w:sz w:val="28"/>
          <w:szCs w:val="28"/>
        </w:rPr>
        <w:br/>
      </w:r>
      <w:r w:rsidRPr="001238AB">
        <w:rPr>
          <w:rFonts w:ascii="Times New Roman" w:hAnsi="Times New Roman" w:cs="Times New Roman"/>
          <w:sz w:val="28"/>
          <w:szCs w:val="28"/>
        </w:rPr>
        <w:t xml:space="preserve">а также удельных величин затрат на создание инфраструктуры, необходимой </w:t>
      </w:r>
      <w:r>
        <w:rPr>
          <w:rFonts w:ascii="Times New Roman" w:hAnsi="Times New Roman" w:cs="Times New Roman"/>
          <w:sz w:val="28"/>
          <w:szCs w:val="28"/>
        </w:rPr>
        <w:br/>
      </w:r>
      <w:r w:rsidRPr="001238AB">
        <w:rPr>
          <w:rFonts w:ascii="Times New Roman" w:hAnsi="Times New Roman" w:cs="Times New Roman"/>
          <w:sz w:val="28"/>
          <w:szCs w:val="28"/>
        </w:rPr>
        <w:t xml:space="preserve">для осуществления указанных видов деятельности. </w:t>
      </w:r>
    </w:p>
    <w:p w14:paraId="0B37F268" w14:textId="77777777" w:rsidR="001E79F9" w:rsidRPr="007876A7" w:rsidRDefault="001E79F9" w:rsidP="001E79F9">
      <w:pPr>
        <w:spacing w:after="0" w:line="360" w:lineRule="auto"/>
        <w:ind w:firstLine="709"/>
        <w:jc w:val="both"/>
        <w:rPr>
          <w:rFonts w:ascii="Times New Roman" w:hAnsi="Times New Roman" w:cs="Times New Roman"/>
          <w:sz w:val="28"/>
          <w:szCs w:val="28"/>
        </w:rPr>
      </w:pPr>
      <w:r w:rsidRPr="002146AF">
        <w:rPr>
          <w:rFonts w:ascii="Times New Roman" w:hAnsi="Times New Roman" w:cs="Times New Roman"/>
          <w:sz w:val="28"/>
          <w:szCs w:val="28"/>
        </w:rPr>
        <w:t xml:space="preserve">Расчет базовых ставок экологического сбора, а также </w:t>
      </w:r>
      <w:r>
        <w:rPr>
          <w:rFonts w:ascii="Times New Roman" w:hAnsi="Times New Roman" w:cs="Times New Roman"/>
          <w:sz w:val="28"/>
          <w:szCs w:val="28"/>
        </w:rPr>
        <w:t>определение</w:t>
      </w:r>
      <w:r w:rsidRPr="002146AF">
        <w:rPr>
          <w:rFonts w:ascii="Times New Roman" w:hAnsi="Times New Roman" w:cs="Times New Roman"/>
          <w:sz w:val="28"/>
          <w:szCs w:val="28"/>
        </w:rPr>
        <w:t xml:space="preserve"> значений указанного коэффициента осуществлен </w:t>
      </w:r>
      <w:r>
        <w:rPr>
          <w:rFonts w:ascii="Times New Roman" w:hAnsi="Times New Roman" w:cs="Times New Roman"/>
          <w:sz w:val="28"/>
          <w:szCs w:val="28"/>
        </w:rPr>
        <w:t>в соответствии с</w:t>
      </w:r>
      <w:r w:rsidRPr="002146AF">
        <w:rPr>
          <w:rFonts w:ascii="Times New Roman" w:hAnsi="Times New Roman" w:cs="Times New Roman"/>
          <w:sz w:val="28"/>
          <w:szCs w:val="28"/>
        </w:rPr>
        <w:t xml:space="preserve"> </w:t>
      </w:r>
      <w:r>
        <w:rPr>
          <w:rFonts w:ascii="Times New Roman" w:hAnsi="Times New Roman" w:cs="Times New Roman"/>
          <w:sz w:val="28"/>
          <w:szCs w:val="28"/>
        </w:rPr>
        <w:t>м</w:t>
      </w:r>
      <w:r w:rsidRPr="002146AF">
        <w:rPr>
          <w:rFonts w:ascii="Times New Roman" w:hAnsi="Times New Roman" w:cs="Times New Roman"/>
          <w:sz w:val="28"/>
          <w:szCs w:val="28"/>
        </w:rPr>
        <w:t>етодик</w:t>
      </w:r>
      <w:r>
        <w:rPr>
          <w:rFonts w:ascii="Times New Roman" w:hAnsi="Times New Roman" w:cs="Times New Roman"/>
          <w:sz w:val="28"/>
          <w:szCs w:val="28"/>
        </w:rPr>
        <w:t>ой</w:t>
      </w:r>
      <w:r w:rsidRPr="002146AF">
        <w:rPr>
          <w:rFonts w:ascii="Times New Roman" w:hAnsi="Times New Roman" w:cs="Times New Roman"/>
          <w:sz w:val="28"/>
          <w:szCs w:val="28"/>
        </w:rPr>
        <w:t xml:space="preserve"> расчета базовой ставки экологического сбора и применения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w:t>
      </w:r>
      <w:r>
        <w:rPr>
          <w:rFonts w:ascii="Times New Roman" w:hAnsi="Times New Roman" w:cs="Times New Roman"/>
          <w:sz w:val="28"/>
          <w:szCs w:val="28"/>
        </w:rPr>
        <w:br/>
      </w:r>
      <w:r w:rsidRPr="002146AF">
        <w:rPr>
          <w:rFonts w:ascii="Times New Roman" w:hAnsi="Times New Roman" w:cs="Times New Roman"/>
          <w:sz w:val="28"/>
          <w:szCs w:val="28"/>
        </w:rPr>
        <w:t xml:space="preserve">при многократном использовании (с учетом возможных циклов переработки отходов от использования товаров), востребованность вторичного сырья, </w:t>
      </w:r>
      <w:r w:rsidRPr="007876A7">
        <w:rPr>
          <w:rFonts w:ascii="Times New Roman" w:hAnsi="Times New Roman" w:cs="Times New Roman"/>
          <w:sz w:val="28"/>
          <w:szCs w:val="28"/>
        </w:rPr>
        <w:t>полученного из таких отходов, для использования при производстве товаров (продукции), утвержденной постановлением Правительства Российской Федерации от 29 декабря 2023 г. № 2392.</w:t>
      </w:r>
    </w:p>
    <w:p w14:paraId="7C5B33DA" w14:textId="77777777" w:rsidR="001E79F9" w:rsidRDefault="001E79F9" w:rsidP="001E79F9">
      <w:pPr>
        <w:spacing w:after="0" w:line="360" w:lineRule="auto"/>
        <w:ind w:firstLine="709"/>
        <w:jc w:val="both"/>
        <w:rPr>
          <w:rFonts w:ascii="Times New Roman" w:hAnsi="Times New Roman" w:cs="Times New Roman"/>
          <w:sz w:val="28"/>
          <w:szCs w:val="28"/>
        </w:rPr>
      </w:pPr>
      <w:r w:rsidRPr="007876A7">
        <w:rPr>
          <w:rFonts w:ascii="Times New Roman" w:hAnsi="Times New Roman" w:cs="Times New Roman"/>
          <w:sz w:val="28"/>
          <w:szCs w:val="28"/>
        </w:rPr>
        <w:lastRenderedPageBreak/>
        <w:t xml:space="preserve">Таким образом, необходимость установления растущего показателя </w:t>
      </w:r>
      <w:r w:rsidRPr="007876A7">
        <w:rPr>
          <w:rFonts w:ascii="Times New Roman" w:hAnsi="Times New Roman" w:cs="Times New Roman"/>
          <w:sz w:val="28"/>
          <w:szCs w:val="28"/>
        </w:rPr>
        <w:br/>
        <w:t>на 2026-2029 г., по аналогии с постановлением Правительства Российской Федерации от 1 августа 2024 г. № 104</w:t>
      </w:r>
      <w:r>
        <w:rPr>
          <w:rFonts w:ascii="Times New Roman" w:hAnsi="Times New Roman" w:cs="Times New Roman"/>
          <w:sz w:val="28"/>
          <w:szCs w:val="28"/>
        </w:rPr>
        <w:t>1</w:t>
      </w:r>
      <w:r w:rsidRPr="007876A7">
        <w:rPr>
          <w:rFonts w:ascii="Times New Roman" w:hAnsi="Times New Roman" w:cs="Times New Roman"/>
          <w:sz w:val="28"/>
          <w:szCs w:val="28"/>
        </w:rPr>
        <w:t xml:space="preserve">, отсутствует. Кроме того, учитывая, </w:t>
      </w:r>
      <w:r w:rsidRPr="007876A7">
        <w:rPr>
          <w:rFonts w:ascii="Times New Roman" w:hAnsi="Times New Roman" w:cs="Times New Roman"/>
          <w:sz w:val="28"/>
          <w:szCs w:val="28"/>
        </w:rPr>
        <w:br/>
        <w:t xml:space="preserve">что пункт 3 проекта постановления предусматривает ежегодный анализ установленных значений базовых ставок экологического сбора и значения коэффициента, в случае изменения рыночных отношений соответствующие значения могут быть скорректированы при необходимости. </w:t>
      </w:r>
    </w:p>
    <w:p w14:paraId="51E13B9D" w14:textId="77777777" w:rsidR="001E79F9" w:rsidRPr="004146BE" w:rsidRDefault="001E79F9" w:rsidP="001E79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 статьи 24.5 Федерального закона от 24 июня </w:t>
      </w:r>
      <w:r>
        <w:rPr>
          <w:rFonts w:ascii="Times New Roman" w:hAnsi="Times New Roman" w:cs="Times New Roman"/>
          <w:sz w:val="28"/>
          <w:szCs w:val="28"/>
        </w:rPr>
        <w:br/>
        <w:t>1998 г. № 89-ФЗ «Об отходах производства и потребления» э</w:t>
      </w:r>
      <w:r w:rsidRPr="004146BE">
        <w:rPr>
          <w:rFonts w:ascii="Times New Roman" w:hAnsi="Times New Roman" w:cs="Times New Roman"/>
          <w:sz w:val="28"/>
          <w:szCs w:val="28"/>
        </w:rPr>
        <w:t>кологический сбор уплачивается производителями товаров, импортерами товаров, в срок до 15 апреля года, следующего за отчетным периодом.</w:t>
      </w:r>
      <w:r>
        <w:rPr>
          <w:rFonts w:ascii="Times New Roman" w:hAnsi="Times New Roman" w:cs="Times New Roman"/>
          <w:sz w:val="28"/>
          <w:szCs w:val="28"/>
        </w:rPr>
        <w:t xml:space="preserve"> При этом о</w:t>
      </w:r>
      <w:r w:rsidRPr="004146BE">
        <w:rPr>
          <w:rFonts w:ascii="Times New Roman" w:hAnsi="Times New Roman" w:cs="Times New Roman"/>
          <w:sz w:val="28"/>
          <w:szCs w:val="28"/>
        </w:rPr>
        <w:t xml:space="preserve">тчетным периодом является календарный год. </w:t>
      </w:r>
    </w:p>
    <w:p w14:paraId="48B8D4D2" w14:textId="77777777" w:rsidR="001E79F9" w:rsidRDefault="001E79F9" w:rsidP="001E79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учетом сроков проведения отчетной кампании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реализованных с 1 января по 31 декабря 2025 г. товаров и упаковки, полагается целесообразным установить срок вступления в силу проекта постановления </w:t>
      </w:r>
      <w:r>
        <w:rPr>
          <w:rFonts w:ascii="Times New Roman" w:hAnsi="Times New Roman" w:cs="Times New Roman"/>
          <w:sz w:val="28"/>
          <w:szCs w:val="28"/>
        </w:rPr>
        <w:br/>
        <w:t>с 1 января 2026 г.</w:t>
      </w:r>
    </w:p>
    <w:p w14:paraId="75C94D82" w14:textId="77777777" w:rsidR="001E79F9" w:rsidRPr="007876A7" w:rsidRDefault="001E79F9" w:rsidP="001E79F9">
      <w:pPr>
        <w:spacing w:after="0" w:line="360" w:lineRule="auto"/>
        <w:ind w:firstLine="709"/>
        <w:jc w:val="both"/>
        <w:rPr>
          <w:rFonts w:ascii="Times New Roman" w:hAnsi="Times New Roman" w:cs="Times New Roman"/>
          <w:sz w:val="28"/>
          <w:szCs w:val="28"/>
        </w:rPr>
      </w:pPr>
      <w:r w:rsidRPr="007876A7">
        <w:rPr>
          <w:rFonts w:ascii="Times New Roman" w:hAnsi="Times New Roman" w:cs="Times New Roman"/>
          <w:sz w:val="28"/>
          <w:szCs w:val="28"/>
        </w:rPr>
        <w:t>Дополнительных средств из федерального бюджета на реализацию проекта постановления не потребуется.</w:t>
      </w:r>
    </w:p>
    <w:p w14:paraId="46AF7088" w14:textId="77777777" w:rsidR="001E79F9" w:rsidRPr="007876A7" w:rsidRDefault="001E79F9" w:rsidP="001E79F9">
      <w:pPr>
        <w:spacing w:after="0" w:line="360" w:lineRule="auto"/>
        <w:ind w:firstLine="709"/>
        <w:jc w:val="both"/>
        <w:rPr>
          <w:rFonts w:ascii="Times New Roman" w:hAnsi="Times New Roman" w:cs="Times New Roman"/>
          <w:sz w:val="28"/>
          <w:szCs w:val="28"/>
        </w:rPr>
      </w:pPr>
      <w:r w:rsidRPr="007876A7">
        <w:rPr>
          <w:rFonts w:ascii="Times New Roman" w:hAnsi="Times New Roman" w:cs="Times New Roman"/>
          <w:sz w:val="28"/>
          <w:szCs w:val="28"/>
        </w:rPr>
        <w:t>Проект постановления соответствует положениям Договора о Евразийском экономическом союзе, а также положениям иных международных договоров Российской Федерации.</w:t>
      </w:r>
    </w:p>
    <w:p w14:paraId="537CF86F" w14:textId="77777777" w:rsidR="001E79F9" w:rsidRPr="007876A7" w:rsidRDefault="001E79F9" w:rsidP="001E79F9">
      <w:pPr>
        <w:spacing w:after="0" w:line="360" w:lineRule="auto"/>
        <w:ind w:firstLine="709"/>
        <w:jc w:val="both"/>
        <w:rPr>
          <w:rFonts w:ascii="Times New Roman" w:hAnsi="Times New Roman" w:cs="Times New Roman"/>
          <w:sz w:val="28"/>
          <w:szCs w:val="28"/>
        </w:rPr>
      </w:pPr>
      <w:r w:rsidRPr="007876A7">
        <w:rPr>
          <w:rFonts w:ascii="Times New Roman" w:hAnsi="Times New Roman" w:cs="Times New Roman"/>
          <w:sz w:val="28"/>
          <w:szCs w:val="28"/>
        </w:rPr>
        <w:t xml:space="preserve">Принятие положений, предусмотренных проектом постановления, не повлияет на достижение целей государственных программ Российской Федерации, </w:t>
      </w:r>
      <w:r w:rsidRPr="007876A7">
        <w:rPr>
          <w:rFonts w:ascii="Times New Roman" w:hAnsi="Times New Roman" w:cs="Times New Roman"/>
          <w:sz w:val="28"/>
          <w:szCs w:val="28"/>
        </w:rPr>
        <w:br/>
        <w:t>не повлечет социально-экономических, финансовых и иных последствий, в том числе для субъектов предпринимательской и иной экономической деятельности.</w:t>
      </w:r>
    </w:p>
    <w:p w14:paraId="7C538ACB" w14:textId="77777777" w:rsidR="001E79F9" w:rsidRPr="007876A7" w:rsidRDefault="001E79F9" w:rsidP="001E79F9">
      <w:pPr>
        <w:spacing w:after="0" w:line="360" w:lineRule="auto"/>
        <w:ind w:firstLine="709"/>
        <w:jc w:val="both"/>
        <w:rPr>
          <w:rFonts w:ascii="Times New Roman" w:hAnsi="Times New Roman"/>
          <w:sz w:val="28"/>
          <w:szCs w:val="28"/>
        </w:rPr>
      </w:pPr>
      <w:r w:rsidRPr="007876A7">
        <w:rPr>
          <w:rFonts w:ascii="Times New Roman" w:hAnsi="Times New Roman"/>
          <w:sz w:val="28"/>
          <w:szCs w:val="28"/>
        </w:rPr>
        <w:t xml:space="preserve">Проект постановления не направлен на достижение и реализацию документов стратегического планирования, национальных целей развития Российской Федерации, фациальных проектов и инициатив социально-экономического развития Российской Федерации. </w:t>
      </w:r>
    </w:p>
    <w:p w14:paraId="2C009119" w14:textId="77777777" w:rsidR="001E79F9" w:rsidRPr="000E714C" w:rsidRDefault="001E79F9" w:rsidP="001E79F9">
      <w:pPr>
        <w:spacing w:after="0" w:line="360" w:lineRule="auto"/>
        <w:ind w:firstLine="709"/>
        <w:jc w:val="both"/>
      </w:pPr>
      <w:proofErr w:type="gramStart"/>
      <w:r w:rsidRPr="007876A7">
        <w:rPr>
          <w:rFonts w:ascii="Times New Roman" w:hAnsi="Times New Roman"/>
          <w:sz w:val="28"/>
          <w:szCs w:val="28"/>
        </w:rPr>
        <w:lastRenderedPageBreak/>
        <w:t xml:space="preserve">В проекте постановления отсутствуют требования, которые связаны </w:t>
      </w:r>
      <w:r w:rsidRPr="007876A7">
        <w:rPr>
          <w:rFonts w:ascii="Times New Roman" w:hAnsi="Times New Roman"/>
          <w:sz w:val="28"/>
          <w:szCs w:val="28"/>
        </w:rPr>
        <w:br/>
        <w:t>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информация о соответствующем виде государственного контроля (надзора), виде разрешительной деятельности и предполагаемой ответственности за</w:t>
      </w:r>
      <w:proofErr w:type="gramEnd"/>
      <w:r w:rsidRPr="007876A7">
        <w:rPr>
          <w:rFonts w:ascii="Times New Roman" w:hAnsi="Times New Roman"/>
          <w:sz w:val="28"/>
          <w:szCs w:val="28"/>
        </w:rPr>
        <w:t xml:space="preserve"> нарушение обязательных требований или </w:t>
      </w:r>
      <w:proofErr w:type="gramStart"/>
      <w:r w:rsidRPr="007876A7">
        <w:rPr>
          <w:rFonts w:ascii="Times New Roman" w:hAnsi="Times New Roman"/>
          <w:sz w:val="28"/>
          <w:szCs w:val="28"/>
        </w:rPr>
        <w:t>последствиях</w:t>
      </w:r>
      <w:proofErr w:type="gramEnd"/>
      <w:r w:rsidRPr="007876A7">
        <w:rPr>
          <w:rFonts w:ascii="Times New Roman" w:hAnsi="Times New Roman"/>
          <w:sz w:val="28"/>
          <w:szCs w:val="28"/>
        </w:rPr>
        <w:t xml:space="preserve"> </w:t>
      </w:r>
      <w:r w:rsidRPr="007876A7">
        <w:rPr>
          <w:rFonts w:ascii="Times New Roman" w:hAnsi="Times New Roman"/>
          <w:sz w:val="28"/>
          <w:szCs w:val="28"/>
        </w:rPr>
        <w:br/>
        <w:t>их несоблюдения.</w:t>
      </w:r>
    </w:p>
    <w:p w14:paraId="371F41C0" w14:textId="37E7B9CB" w:rsidR="00511D50" w:rsidRPr="001E79F9" w:rsidRDefault="00511D50" w:rsidP="001E79F9"/>
    <w:sectPr w:rsidR="00511D50" w:rsidRPr="001E79F9">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86CC5" w14:textId="77777777" w:rsidR="007A2A9B" w:rsidRDefault="007A2A9B">
      <w:pPr>
        <w:spacing w:after="0" w:line="240" w:lineRule="auto"/>
      </w:pPr>
      <w:r>
        <w:separator/>
      </w:r>
    </w:p>
  </w:endnote>
  <w:endnote w:type="continuationSeparator" w:id="0">
    <w:p w14:paraId="2FE3403A" w14:textId="77777777" w:rsidR="007A2A9B" w:rsidRDefault="007A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D8E90" w14:textId="77777777" w:rsidR="007A2A9B" w:rsidRDefault="007A2A9B">
      <w:pPr>
        <w:spacing w:after="0" w:line="240" w:lineRule="auto"/>
      </w:pPr>
      <w:r>
        <w:separator/>
      </w:r>
    </w:p>
  </w:footnote>
  <w:footnote w:type="continuationSeparator" w:id="0">
    <w:p w14:paraId="3C6919A5" w14:textId="77777777" w:rsidR="007A2A9B" w:rsidRDefault="007A2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993815"/>
      <w:docPartObj>
        <w:docPartGallery w:val="Page Numbers (Top of Page)"/>
        <w:docPartUnique/>
      </w:docPartObj>
    </w:sdtPr>
    <w:sdtEndPr/>
    <w:sdtContent>
      <w:p w14:paraId="0B06E4FC" w14:textId="77777777" w:rsidR="00E931A0" w:rsidRDefault="00A121E2">
        <w:pPr>
          <w:pStyle w:val="af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E726A">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1618"/>
    <w:multiLevelType w:val="hybridMultilevel"/>
    <w:tmpl w:val="91C0FF8A"/>
    <w:lvl w:ilvl="0" w:tplc="E9121544">
      <w:start w:val="1"/>
      <w:numFmt w:val="decimal"/>
      <w:lvlText w:val="%1."/>
      <w:lvlJc w:val="left"/>
      <w:pPr>
        <w:ind w:left="1069" w:hanging="360"/>
      </w:pPr>
      <w:rPr>
        <w:rFonts w:hint="default"/>
      </w:rPr>
    </w:lvl>
    <w:lvl w:ilvl="1" w:tplc="31DAF274">
      <w:start w:val="1"/>
      <w:numFmt w:val="lowerLetter"/>
      <w:lvlText w:val="%2."/>
      <w:lvlJc w:val="left"/>
      <w:pPr>
        <w:ind w:left="1789" w:hanging="360"/>
      </w:pPr>
    </w:lvl>
    <w:lvl w:ilvl="2" w:tplc="0A3E504A">
      <w:start w:val="1"/>
      <w:numFmt w:val="lowerRoman"/>
      <w:lvlText w:val="%3."/>
      <w:lvlJc w:val="right"/>
      <w:pPr>
        <w:ind w:left="2509" w:hanging="180"/>
      </w:pPr>
    </w:lvl>
    <w:lvl w:ilvl="3" w:tplc="B9C2E3DA">
      <w:start w:val="1"/>
      <w:numFmt w:val="decimal"/>
      <w:lvlText w:val="%4."/>
      <w:lvlJc w:val="left"/>
      <w:pPr>
        <w:ind w:left="3229" w:hanging="360"/>
      </w:pPr>
    </w:lvl>
    <w:lvl w:ilvl="4" w:tplc="A47470E6">
      <w:start w:val="1"/>
      <w:numFmt w:val="lowerLetter"/>
      <w:lvlText w:val="%5."/>
      <w:lvlJc w:val="left"/>
      <w:pPr>
        <w:ind w:left="3949" w:hanging="360"/>
      </w:pPr>
    </w:lvl>
    <w:lvl w:ilvl="5" w:tplc="92B6C926">
      <w:start w:val="1"/>
      <w:numFmt w:val="lowerRoman"/>
      <w:lvlText w:val="%6."/>
      <w:lvlJc w:val="right"/>
      <w:pPr>
        <w:ind w:left="4669" w:hanging="180"/>
      </w:pPr>
    </w:lvl>
    <w:lvl w:ilvl="6" w:tplc="39781004">
      <w:start w:val="1"/>
      <w:numFmt w:val="decimal"/>
      <w:lvlText w:val="%7."/>
      <w:lvlJc w:val="left"/>
      <w:pPr>
        <w:ind w:left="5389" w:hanging="360"/>
      </w:pPr>
    </w:lvl>
    <w:lvl w:ilvl="7" w:tplc="DD3E37C8">
      <w:start w:val="1"/>
      <w:numFmt w:val="lowerLetter"/>
      <w:lvlText w:val="%8."/>
      <w:lvlJc w:val="left"/>
      <w:pPr>
        <w:ind w:left="6109" w:hanging="360"/>
      </w:pPr>
    </w:lvl>
    <w:lvl w:ilvl="8" w:tplc="40D69FA0">
      <w:start w:val="1"/>
      <w:numFmt w:val="lowerRoman"/>
      <w:lvlText w:val="%9."/>
      <w:lvlJc w:val="right"/>
      <w:pPr>
        <w:ind w:left="6829" w:hanging="180"/>
      </w:pPr>
    </w:lvl>
  </w:abstractNum>
  <w:abstractNum w:abstractNumId="1">
    <w:nsid w:val="230C388A"/>
    <w:multiLevelType w:val="hybridMultilevel"/>
    <w:tmpl w:val="77383E40"/>
    <w:lvl w:ilvl="0" w:tplc="AB544DEE">
      <w:start w:val="1"/>
      <w:numFmt w:val="decimal"/>
      <w:lvlText w:val="%1."/>
      <w:lvlJc w:val="left"/>
      <w:pPr>
        <w:ind w:left="1429" w:hanging="360"/>
      </w:pPr>
    </w:lvl>
    <w:lvl w:ilvl="1" w:tplc="23D296AA">
      <w:start w:val="1"/>
      <w:numFmt w:val="lowerLetter"/>
      <w:lvlText w:val="%2."/>
      <w:lvlJc w:val="left"/>
      <w:pPr>
        <w:ind w:left="2149" w:hanging="360"/>
      </w:pPr>
    </w:lvl>
    <w:lvl w:ilvl="2" w:tplc="612C5658">
      <w:start w:val="1"/>
      <w:numFmt w:val="lowerRoman"/>
      <w:lvlText w:val="%3."/>
      <w:lvlJc w:val="right"/>
      <w:pPr>
        <w:ind w:left="2869" w:hanging="180"/>
      </w:pPr>
    </w:lvl>
    <w:lvl w:ilvl="3" w:tplc="F71ED814">
      <w:start w:val="1"/>
      <w:numFmt w:val="decimal"/>
      <w:lvlText w:val="%4."/>
      <w:lvlJc w:val="left"/>
      <w:pPr>
        <w:ind w:left="3589" w:hanging="360"/>
      </w:pPr>
    </w:lvl>
    <w:lvl w:ilvl="4" w:tplc="08C267FE">
      <w:start w:val="1"/>
      <w:numFmt w:val="lowerLetter"/>
      <w:lvlText w:val="%5."/>
      <w:lvlJc w:val="left"/>
      <w:pPr>
        <w:ind w:left="4309" w:hanging="360"/>
      </w:pPr>
    </w:lvl>
    <w:lvl w:ilvl="5" w:tplc="E506BDC0">
      <w:start w:val="1"/>
      <w:numFmt w:val="lowerRoman"/>
      <w:lvlText w:val="%6."/>
      <w:lvlJc w:val="right"/>
      <w:pPr>
        <w:ind w:left="5029" w:hanging="180"/>
      </w:pPr>
    </w:lvl>
    <w:lvl w:ilvl="6" w:tplc="23A4AD5A">
      <w:start w:val="1"/>
      <w:numFmt w:val="decimal"/>
      <w:lvlText w:val="%7."/>
      <w:lvlJc w:val="left"/>
      <w:pPr>
        <w:ind w:left="5749" w:hanging="360"/>
      </w:pPr>
    </w:lvl>
    <w:lvl w:ilvl="7" w:tplc="E64EF7A8">
      <w:start w:val="1"/>
      <w:numFmt w:val="lowerLetter"/>
      <w:lvlText w:val="%8."/>
      <w:lvlJc w:val="left"/>
      <w:pPr>
        <w:ind w:left="6469" w:hanging="360"/>
      </w:pPr>
    </w:lvl>
    <w:lvl w:ilvl="8" w:tplc="919A5C94">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A0"/>
    <w:rsid w:val="00027AF8"/>
    <w:rsid w:val="00055DED"/>
    <w:rsid w:val="00091BD3"/>
    <w:rsid w:val="000C1778"/>
    <w:rsid w:val="000C65AC"/>
    <w:rsid w:val="000E714C"/>
    <w:rsid w:val="00105644"/>
    <w:rsid w:val="00106DCD"/>
    <w:rsid w:val="001238AB"/>
    <w:rsid w:val="0019441E"/>
    <w:rsid w:val="001D32E2"/>
    <w:rsid w:val="001E0297"/>
    <w:rsid w:val="001E79F9"/>
    <w:rsid w:val="002146AF"/>
    <w:rsid w:val="002479AB"/>
    <w:rsid w:val="002563CC"/>
    <w:rsid w:val="003044E7"/>
    <w:rsid w:val="003F41E4"/>
    <w:rsid w:val="00465C29"/>
    <w:rsid w:val="004D7531"/>
    <w:rsid w:val="00511D50"/>
    <w:rsid w:val="00513C90"/>
    <w:rsid w:val="0055609D"/>
    <w:rsid w:val="005E4875"/>
    <w:rsid w:val="00612139"/>
    <w:rsid w:val="00663DD3"/>
    <w:rsid w:val="0070097B"/>
    <w:rsid w:val="00760916"/>
    <w:rsid w:val="00765AA2"/>
    <w:rsid w:val="007876A7"/>
    <w:rsid w:val="00794A15"/>
    <w:rsid w:val="007A2A9B"/>
    <w:rsid w:val="007B3458"/>
    <w:rsid w:val="009312F5"/>
    <w:rsid w:val="009668D1"/>
    <w:rsid w:val="009E7525"/>
    <w:rsid w:val="00A10C54"/>
    <w:rsid w:val="00A121E2"/>
    <w:rsid w:val="00A50156"/>
    <w:rsid w:val="00AB784D"/>
    <w:rsid w:val="00AE41EE"/>
    <w:rsid w:val="00AF4842"/>
    <w:rsid w:val="00B56441"/>
    <w:rsid w:val="00B81039"/>
    <w:rsid w:val="00BA1027"/>
    <w:rsid w:val="00BE67B3"/>
    <w:rsid w:val="00C04A0A"/>
    <w:rsid w:val="00C73CF1"/>
    <w:rsid w:val="00C742B3"/>
    <w:rsid w:val="00CE36AC"/>
    <w:rsid w:val="00CE726A"/>
    <w:rsid w:val="00D37DB7"/>
    <w:rsid w:val="00DA775D"/>
    <w:rsid w:val="00E1567E"/>
    <w:rsid w:val="00E25797"/>
    <w:rsid w:val="00E56DE0"/>
    <w:rsid w:val="00E6551B"/>
    <w:rsid w:val="00E922AA"/>
    <w:rsid w:val="00E931A0"/>
    <w:rsid w:val="00F84BEC"/>
    <w:rsid w:val="00FB3505"/>
    <w:rsid w:val="00FF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List Paragraph"/>
    <w:basedOn w:val="a"/>
    <w:uiPriority w:val="34"/>
    <w:qFormat/>
    <w:pPr>
      <w:spacing w:after="200" w:line="276" w:lineRule="auto"/>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ConsPlusNormal">
    <w:name w:val="ConsPlusNormal"/>
    <w:pPr>
      <w:spacing w:after="0" w:line="240" w:lineRule="auto"/>
      <w:ind w:firstLine="720"/>
    </w:pPr>
    <w:rPr>
      <w:rFonts w:ascii="Arial" w:eastAsia="Calibri" w:hAnsi="Arial" w:cs="Arial"/>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List Paragraph"/>
    <w:basedOn w:val="a"/>
    <w:uiPriority w:val="34"/>
    <w:qFormat/>
    <w:pPr>
      <w:spacing w:after="200" w:line="276" w:lineRule="auto"/>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ConsPlusNormal">
    <w:name w:val="ConsPlusNormal"/>
    <w:pPr>
      <w:spacing w:after="0" w:line="240" w:lineRule="auto"/>
      <w:ind w:firstLine="720"/>
    </w:pPr>
    <w:rPr>
      <w:rFonts w:ascii="Arial" w:eastAsia="Calibri" w:hAnsi="Arial" w:cs="Arial"/>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61546">
      <w:bodyDiv w:val="1"/>
      <w:marLeft w:val="0"/>
      <w:marRight w:val="0"/>
      <w:marTop w:val="0"/>
      <w:marBottom w:val="0"/>
      <w:divBdr>
        <w:top w:val="none" w:sz="0" w:space="0" w:color="auto"/>
        <w:left w:val="none" w:sz="0" w:space="0" w:color="auto"/>
        <w:bottom w:val="none" w:sz="0" w:space="0" w:color="auto"/>
        <w:right w:val="none" w:sz="0" w:space="0" w:color="auto"/>
      </w:divBdr>
    </w:div>
    <w:div w:id="1356153678">
      <w:bodyDiv w:val="1"/>
      <w:marLeft w:val="0"/>
      <w:marRight w:val="0"/>
      <w:marTop w:val="0"/>
      <w:marBottom w:val="0"/>
      <w:divBdr>
        <w:top w:val="none" w:sz="0" w:space="0" w:color="auto"/>
        <w:left w:val="none" w:sz="0" w:space="0" w:color="auto"/>
        <w:bottom w:val="none" w:sz="0" w:space="0" w:color="auto"/>
        <w:right w:val="none" w:sz="0" w:space="0" w:color="auto"/>
      </w:divBdr>
    </w:div>
    <w:div w:id="1625888581">
      <w:bodyDiv w:val="1"/>
      <w:marLeft w:val="0"/>
      <w:marRight w:val="0"/>
      <w:marTop w:val="0"/>
      <w:marBottom w:val="0"/>
      <w:divBdr>
        <w:top w:val="none" w:sz="0" w:space="0" w:color="auto"/>
        <w:left w:val="none" w:sz="0" w:space="0" w:color="auto"/>
        <w:bottom w:val="none" w:sz="0" w:space="0" w:color="auto"/>
        <w:right w:val="none" w:sz="0" w:space="0" w:color="auto"/>
      </w:divBdr>
    </w:div>
    <w:div w:id="163016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Корнаухов Егор Юрьевич</dc:creator>
  <cp:lastModifiedBy>Новоселова Алена Игоревна</cp:lastModifiedBy>
  <cp:revision>3</cp:revision>
  <cp:lastPrinted>2025-05-20T11:45:00Z</cp:lastPrinted>
  <dcterms:created xsi:type="dcterms:W3CDTF">2025-07-14T13:58:00Z</dcterms:created>
  <dcterms:modified xsi:type="dcterms:W3CDTF">2025-08-01T12:20:00Z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{1EE829E1-DC41-496A-B907-C5EC1119C295}</vt:lpwstr>
  </property>
  <property fmtid="{D5CDD505-2E9C-101B-9397-08002B2CF9AE}" pid="3" name="#RegDocId">
    <vt:lpwstr>Исх. Письмо № Вр-3430704</vt:lpwstr>
  </property>
  <property fmtid="{D5CDD505-2E9C-101B-9397-08002B2CF9AE}" pid="4" name="FileDocId">
    <vt:lpwstr>{41D0599A-7E62-475B-BE0C-1D7AB8342232}</vt:lpwstr>
  </property>
  <property fmtid="{D5CDD505-2E9C-101B-9397-08002B2CF9AE}" pid="5" name="#FileDocId">
    <vt:lpwstr>Файл: Пояснительная записка турбины газовые.docx</vt:lpwstr>
  </property>
</Properties>
</file>