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СЕЛЬСКОГО ХОЗЯЙСТВА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ДЕПАРТАМЕНТ ВЕТЕРИНАРИИ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ПИСЬМО</w:t>
      </w:r>
    </w:p>
    <w:p>
      <w:pPr>
        <w:pStyle w:val="2"/>
        <w:jc w:val="center"/>
      </w:pPr>
      <w:r>
        <w:rPr>
          <w:sz w:val="24"/>
        </w:rPr>
        <w:t xml:space="preserve">от 19 мая 2025 г. N 25/1189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Департамент ветеринарии Минсельхоза России рассмотрел письма, поступившие письмом Росприроднадзора, по вопросу разъяснения положений </w:t>
      </w:r>
      <w:hyperlink w:history="0" r:id="rId7" w:tooltip="Приказ Минсельхоза России от 07.11.2024 N 669 &quot;Об утверждении перечня биологических отходов&quot; (Зарегистрировано в Минюсте России 29.11.2024 N 80395) {КонсультантПлюс}">
        <w:r>
          <w:rPr>
            <w:sz w:val="24"/>
            <w:color w:val="0000ff"/>
          </w:rPr>
          <w:t xml:space="preserve">перечня</w:t>
        </w:r>
      </w:hyperlink>
      <w:r>
        <w:rPr>
          <w:sz w:val="24"/>
        </w:rPr>
        <w:t xml:space="preserve"> биологических отходов, утвержденного приказом Минсельхоза России от 7 ноября 2024 г. N 669 (далее - Перечень), и в рамках компетенции сообщает.</w:t>
      </w:r>
    </w:p>
    <w:p>
      <w:pPr>
        <w:pStyle w:val="0"/>
        <w:spacing w:before="240" w:lineRule="auto"/>
        <w:ind w:firstLine="540"/>
        <w:jc w:val="both"/>
      </w:pPr>
      <w:hyperlink w:history="0" r:id="rId8" w:tooltip="Решение Комиссии Таможенного союза от 09.12.2011 N 880 (ред. от 22.04.2024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укции&quot;) {КонсультантПлюс}">
        <w:r>
          <w:rPr>
            <w:sz w:val="24"/>
            <w:color w:val="0000ff"/>
          </w:rPr>
          <w:t xml:space="preserve">Статьей 16</w:t>
        </w:r>
      </w:hyperlink>
      <w:r>
        <w:rPr>
          <w:sz w:val="24"/>
        </w:rPr>
        <w:t xml:space="preserve"> технического регламента Таможенного союза "О безопасности пищевой продукции" (ТР ТС 021/2011), утвержденного Решением Комиссии Таможенного союза от 9 декабря 2011 г. N 880, установлены требования к условиям хранения и удаления отходов производства (изготовления) пищевой продукции, включая требования к сбору и уничтожению таких отходов.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соответствии с положениями </w:t>
      </w:r>
      <w:hyperlink w:history="0" r:id="rId9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<w:r>
          <w:rPr>
            <w:sz w:val="24"/>
            <w:color w:val="0000ff"/>
          </w:rPr>
          <w:t xml:space="preserve">статьи 2</w:t>
        </w:r>
      </w:hyperlink>
      <w:r>
        <w:rPr>
          <w:sz w:val="24"/>
        </w:rPr>
        <w:t xml:space="preserve"> Федерального закона от 24 июня 1998 г. N 89-ФЗ "Об отходах производства и потребления" (далее - Федеральный закон N 89-ФЗ) правовое регулирование в области обращения с отходами осуществляется Федеральным </w:t>
      </w:r>
      <w:hyperlink w:history="0" r:id="rId10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89-ФЗ, при этом отношения в области обращения с биологическими отходами, регулируются соответствующим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Согласно </w:t>
      </w:r>
      <w:hyperlink w:history="0" r:id="rId11" w:tooltip="Закон РФ от 14.05.1993 N 4979-1 (ред. от 28.12.2024) &quot;О ветеринарии&quot; {КонсультантПлюс}">
        <w:r>
          <w:rPr>
            <w:sz w:val="24"/>
            <w:color w:val="0000ff"/>
          </w:rPr>
          <w:t xml:space="preserve">пункту 1 статьи 4.3</w:t>
        </w:r>
      </w:hyperlink>
      <w:r>
        <w:rPr>
          <w:sz w:val="24"/>
        </w:rPr>
        <w:t xml:space="preserve"> Закона Российской Федерации от 14 мая 1993 г. N 4979-1 "О ветеринарии" (далее - Закон "О ветеринарии") биологическими отходами являются останки животных и другие объекты животного происхождения, являющиеся результатом ветеринарной деятельности, ветеринарные конфискаты, отходы, получаемые при переработке пищевого и непищевого сырья животного происхождения.</w:t>
      </w:r>
    </w:p>
    <w:p>
      <w:pPr>
        <w:pStyle w:val="0"/>
        <w:spacing w:before="240" w:lineRule="auto"/>
        <w:ind w:firstLine="540"/>
        <w:jc w:val="both"/>
      </w:pPr>
      <w:hyperlink w:history="0" r:id="rId12" w:tooltip="Приказ Минсельхоза России от 07.11.2024 N 669 &quot;Об утверждении перечня биологических отходов&quot; (Зарегистрировано в Минюсте России 29.11.2024 N 80395)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, утвержденный в соответствии с </w:t>
      </w:r>
      <w:hyperlink w:history="0" r:id="rId13" w:tooltip="Закон РФ от 14.05.1993 N 4979-1 (ред. от 28.12.2024) &quot;О ветеринарии&quot; {КонсультантПлюс}">
        <w:r>
          <w:rPr>
            <w:sz w:val="24"/>
            <w:color w:val="0000ff"/>
          </w:rPr>
          <w:t xml:space="preserve">пунктом 3 статьи 4.3</w:t>
        </w:r>
      </w:hyperlink>
      <w:r>
        <w:rPr>
          <w:sz w:val="24"/>
        </w:rPr>
        <w:t xml:space="preserve"> Закона "О ветеринарии", включает в себя отходы животного происхождения, образующиеся в местах убоя животных (боенские отходы), и не включает отходы, образующиеся при переработке пищевого сырья животного происхождения, прошедшего процедуру подтверждения безопасности, в том числе ветеринарно-санитарную экспертизу.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Вместе с тем, отходы производства пищевых продуктов включены в Федеральный классификационный </w:t>
      </w:r>
      <w:hyperlink w:history="0" r:id="rId14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>
          <w:rPr>
            <w:sz w:val="24"/>
            <w:color w:val="0000ff"/>
          </w:rPr>
          <w:t xml:space="preserve">каталог</w:t>
        </w:r>
      </w:hyperlink>
      <w:r>
        <w:rPr>
          <w:sz w:val="24"/>
        </w:rPr>
        <w:t xml:space="preserve"> отходов, утвержденный приказом Росприроднадзора от 22 мая 2017 г. N 242 </w:t>
      </w:r>
      <w:hyperlink w:history="0" r:id="rId15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>
          <w:rPr>
            <w:sz w:val="24"/>
            <w:color w:val="0000ff"/>
          </w:rPr>
          <w:t xml:space="preserve">(код 3 01 100 00 00 0)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Учитывая изложенное, отходы, полученные при переработке пищевого сырья животного происхождения, в том числе прошедших процедуру подтверждения безопасности туш животных, утилизируются в соответствии с Федеральным </w:t>
      </w:r>
      <w:hyperlink w:history="0" r:id="rId16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89-ФЗ.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Заместитель директора</w:t>
      </w:r>
    </w:p>
    <w:p>
      <w:pPr>
        <w:pStyle w:val="0"/>
        <w:jc w:val="right"/>
      </w:pPr>
      <w:r>
        <w:rPr>
          <w:sz w:val="24"/>
        </w:rPr>
        <w:t xml:space="preserve">А.А.МУКОВНИН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Минсельхоза России от 19.05.2025 N 25/1189</w:t>
            <w:br/>
            <w:t>&lt;О разъяснении положений перечня биологических отходов, утв. Приказо...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Минсельхоза России от 19.05.2025 N 25/1189 &lt;О разъяснении положений перечня биологических отходов, утв. Приказо...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91860&amp;date=09.10.2025&amp;dst=100010&amp;field=134&amp;demo=2" TargetMode = "External"/><Relationship Id="rId8" Type="http://schemas.openxmlformats.org/officeDocument/2006/relationships/hyperlink" Target="https://login.consultant.ru/link/?req=doc&amp;base=LAW&amp;n=476373&amp;date=09.10.2025&amp;dst=100309&amp;field=134&amp;demo=2" TargetMode = "External"/><Relationship Id="rId9" Type="http://schemas.openxmlformats.org/officeDocument/2006/relationships/hyperlink" Target="https://login.consultant.ru/link/?req=doc&amp;base=LAW&amp;n=500134&amp;date=09.10.2025&amp;dst=100028&amp;field=134&amp;demo=2" TargetMode = "External"/><Relationship Id="rId10" Type="http://schemas.openxmlformats.org/officeDocument/2006/relationships/hyperlink" Target="https://login.consultant.ru/link/?req=doc&amp;base=LAW&amp;n=500134&amp;date=09.10.2025&amp;demo=2" TargetMode = "External"/><Relationship Id="rId11" Type="http://schemas.openxmlformats.org/officeDocument/2006/relationships/hyperlink" Target="https://login.consultant.ru/link/?req=doc&amp;base=LAW&amp;n=499786&amp;date=09.10.2025&amp;dst=507&amp;field=134&amp;demo=2" TargetMode = "External"/><Relationship Id="rId12" Type="http://schemas.openxmlformats.org/officeDocument/2006/relationships/hyperlink" Target="https://login.consultant.ru/link/?req=doc&amp;base=LAW&amp;n=491860&amp;date=09.10.2025&amp;dst=100010&amp;field=134&amp;demo=2" TargetMode = "External"/><Relationship Id="rId13" Type="http://schemas.openxmlformats.org/officeDocument/2006/relationships/hyperlink" Target="https://login.consultant.ru/link/?req=doc&amp;base=LAW&amp;n=499786&amp;date=09.10.2025&amp;dst=511&amp;field=134&amp;demo=2" TargetMode = "External"/><Relationship Id="rId14" Type="http://schemas.openxmlformats.org/officeDocument/2006/relationships/hyperlink" Target="https://login.consultant.ru/link/?req=doc&amp;base=LAW&amp;n=497589&amp;date=09.10.2025&amp;dst=100019&amp;field=134&amp;demo=2" TargetMode = "External"/><Relationship Id="rId15" Type="http://schemas.openxmlformats.org/officeDocument/2006/relationships/hyperlink" Target="https://login.consultant.ru/link/?req=doc&amp;base=LAW&amp;n=497589&amp;date=09.10.2025&amp;dst=100495&amp;field=134&amp;demo=2" TargetMode = "External"/><Relationship Id="rId16" Type="http://schemas.openxmlformats.org/officeDocument/2006/relationships/hyperlink" Target="https://login.consultant.ru/link/?req=doc&amp;base=LAW&amp;n=500134&amp;date=09.10.2025&amp;dst=1099&amp;field=134&amp;demo=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Минсельхоза России от 19.05.2025 N 25/1189
&lt;О разъяснении положений перечня биологических отходов, утв. Приказом Минсельхоза России от 07.11.2024 N 669&gt;</dc:title>
  <dcterms:created xsi:type="dcterms:W3CDTF">2025-10-09T10:24:55Z</dcterms:created>
</cp:coreProperties>
</file>