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83766" w14:textId="77777777" w:rsidR="009C0010" w:rsidRDefault="009C0010" w:rsidP="009C0010">
      <w:pPr>
        <w:pStyle w:val="ConsPlusTitlePage"/>
        <w:tabs>
          <w:tab w:val="left" w:pos="3402"/>
        </w:tabs>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Проект</w:t>
      </w:r>
    </w:p>
    <w:p w14:paraId="5E5207B7" w14:textId="77777777" w:rsidR="009C0010" w:rsidRDefault="009C0010" w:rsidP="009C0010">
      <w:pPr>
        <w:pStyle w:val="ConsPlusTitle"/>
        <w:spacing w:before="1560"/>
        <w:jc w:val="center"/>
        <w:rPr>
          <w:rFonts w:ascii="Times New Roman" w:hAnsi="Times New Roman" w:cs="Times New Roman"/>
          <w:sz w:val="28"/>
          <w:szCs w:val="28"/>
        </w:rPr>
      </w:pPr>
      <w:r>
        <w:rPr>
          <w:rFonts w:ascii="Times New Roman" w:hAnsi="Times New Roman" w:cs="Times New Roman"/>
          <w:sz w:val="28"/>
          <w:szCs w:val="28"/>
        </w:rPr>
        <w:t>ПРАВИТЕЛЬСТВО РОССИЙСКОЙ ФЕДЕРАЦИИ</w:t>
      </w:r>
    </w:p>
    <w:p w14:paraId="0BFED226" w14:textId="77777777" w:rsidR="009C0010" w:rsidRDefault="009C0010" w:rsidP="009C0010">
      <w:pPr>
        <w:pStyle w:val="ConsPlusTitle"/>
        <w:spacing w:before="360"/>
        <w:jc w:val="center"/>
        <w:rPr>
          <w:rFonts w:ascii="Times New Roman" w:hAnsi="Times New Roman" w:cs="Times New Roman"/>
          <w:sz w:val="28"/>
          <w:szCs w:val="28"/>
        </w:rPr>
      </w:pPr>
      <w:r>
        <w:rPr>
          <w:rFonts w:ascii="Times New Roman" w:hAnsi="Times New Roman" w:cs="Times New Roman"/>
          <w:b w:val="0"/>
          <w:sz w:val="28"/>
          <w:szCs w:val="28"/>
        </w:rPr>
        <w:t>ПОСТАНОВЛЕНИЕ</w:t>
      </w:r>
    </w:p>
    <w:p w14:paraId="49D0A70A" w14:textId="77777777" w:rsidR="009C0010" w:rsidRDefault="009C0010" w:rsidP="009C0010">
      <w:pPr>
        <w:pStyle w:val="ConsPlusTitle"/>
        <w:spacing w:before="360"/>
        <w:jc w:val="center"/>
        <w:rPr>
          <w:rFonts w:ascii="Times New Roman" w:hAnsi="Times New Roman" w:cs="Times New Roman"/>
          <w:b w:val="0"/>
          <w:sz w:val="28"/>
          <w:szCs w:val="28"/>
        </w:rPr>
      </w:pPr>
      <w:r>
        <w:rPr>
          <w:rFonts w:ascii="Times New Roman" w:hAnsi="Times New Roman" w:cs="Times New Roman"/>
          <w:b w:val="0"/>
          <w:sz w:val="28"/>
          <w:szCs w:val="28"/>
        </w:rPr>
        <w:t>от ____________2026 г. № ______</w:t>
      </w:r>
    </w:p>
    <w:p w14:paraId="64A4FD0D" w14:textId="77777777" w:rsidR="009C0010" w:rsidRPr="006D0B17" w:rsidRDefault="009C0010" w:rsidP="009C0010">
      <w:pPr>
        <w:pStyle w:val="ConsPlusTitle"/>
        <w:spacing w:before="240"/>
        <w:jc w:val="center"/>
        <w:rPr>
          <w:rFonts w:ascii="Times New Roman" w:hAnsi="Times New Roman" w:cs="Times New Roman"/>
          <w:sz w:val="28"/>
          <w:szCs w:val="28"/>
        </w:rPr>
      </w:pPr>
      <w:r w:rsidRPr="00301408">
        <w:rPr>
          <w:rFonts w:ascii="Times New Roman" w:hAnsi="Times New Roman" w:cs="Times New Roman"/>
          <w:sz w:val="28"/>
          <w:szCs w:val="28"/>
        </w:rPr>
        <w:t>О Единых требованиях к объектам обработки, утилизации, обезвреживания, размещения твердых коммунальных отходов, перегрузочным станциям</w:t>
      </w:r>
      <w:r>
        <w:rPr>
          <w:rFonts w:ascii="Times New Roman" w:hAnsi="Times New Roman" w:cs="Times New Roman"/>
          <w:sz w:val="28"/>
          <w:szCs w:val="28"/>
        </w:rPr>
        <w:t xml:space="preserve"> </w:t>
      </w:r>
    </w:p>
    <w:p w14:paraId="288CD46F" w14:textId="77777777" w:rsidR="009C0010" w:rsidRDefault="009C0010" w:rsidP="009C0010">
      <w:pPr>
        <w:pStyle w:val="ConsPlusTitle"/>
        <w:jc w:val="center"/>
        <w:rPr>
          <w:rFonts w:ascii="Times New Roman" w:hAnsi="Times New Roman" w:cs="Times New Roman"/>
          <w:b w:val="0"/>
          <w:sz w:val="28"/>
          <w:szCs w:val="28"/>
        </w:rPr>
      </w:pPr>
    </w:p>
    <w:p w14:paraId="3DBE71B4" w14:textId="77777777" w:rsidR="009C0010" w:rsidRPr="00301408"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01408">
        <w:rPr>
          <w:rFonts w:ascii="Times New Roman" w:hAnsi="Times New Roman" w:cs="Times New Roman"/>
          <w:sz w:val="28"/>
          <w:szCs w:val="28"/>
        </w:rPr>
        <w:t xml:space="preserve">В соответствии с пунктом 3 статьи 10 Федерального закона "Об отходах производства и потребления" Правительство Российской Федерации </w:t>
      </w:r>
      <w:r>
        <w:rPr>
          <w:rFonts w:ascii="Times New Roman" w:hAnsi="Times New Roman" w:cs="Times New Roman"/>
          <w:b/>
          <w:spacing w:val="60"/>
          <w:sz w:val="28"/>
          <w:szCs w:val="28"/>
        </w:rPr>
        <w:t>постановляет</w:t>
      </w:r>
      <w:r w:rsidRPr="00301408">
        <w:rPr>
          <w:rFonts w:ascii="Times New Roman" w:hAnsi="Times New Roman" w:cs="Times New Roman"/>
          <w:sz w:val="28"/>
          <w:szCs w:val="28"/>
        </w:rPr>
        <w:t>:</w:t>
      </w:r>
    </w:p>
    <w:p w14:paraId="4E1CD5E4" w14:textId="77777777" w:rsidR="009C0010" w:rsidRPr="00301408"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01408">
        <w:rPr>
          <w:rFonts w:ascii="Times New Roman" w:hAnsi="Times New Roman" w:cs="Times New Roman"/>
          <w:sz w:val="28"/>
          <w:szCs w:val="28"/>
        </w:rPr>
        <w:t>1. Утвердить прилагаемые Единые требования к объектам обработки, утилизации, обезвреживания, размещения твердых коммунальных отходов, перегрузочным станциям (далее - Единые требования).</w:t>
      </w:r>
    </w:p>
    <w:p w14:paraId="43465AF4" w14:textId="77777777" w:rsidR="009C0010" w:rsidRPr="00A5003A"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A5003A">
        <w:rPr>
          <w:rFonts w:ascii="Times New Roman" w:hAnsi="Times New Roman" w:cs="Times New Roman"/>
          <w:sz w:val="28"/>
          <w:szCs w:val="28"/>
        </w:rPr>
        <w:t xml:space="preserve">. Пункт 12 Единых требований не применяется в отношении объектов обработки твердых коммунальных отходов, проектирование, и (или) строительство, и (или) реконструкция которых завершены до 1 сентября 2025 г. На таких объектах должно извлекаться количество вторичных ресурсов, предусмотренное проектной документацией, но не менее 9 процентов массы поступивших твердых коммунальных отходов. </w:t>
      </w:r>
    </w:p>
    <w:p w14:paraId="7D1C1548" w14:textId="77777777" w:rsidR="009C0010"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Pr>
          <w:rFonts w:ascii="Times New Roman" w:hAnsi="Times New Roman" w:cs="Times New Roman"/>
          <w:sz w:val="28"/>
          <w:szCs w:val="28"/>
        </w:rPr>
        <w:t>4. Признать утратившими силу:</w:t>
      </w:r>
    </w:p>
    <w:p w14:paraId="396978C5" w14:textId="77777777" w:rsidR="009C0010"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B611FA">
        <w:rPr>
          <w:rFonts w:ascii="Times New Roman" w:hAnsi="Times New Roman" w:cs="Times New Roman"/>
          <w:sz w:val="28"/>
          <w:szCs w:val="28"/>
        </w:rPr>
        <w:t>остановлени</w:t>
      </w:r>
      <w:r>
        <w:rPr>
          <w:rFonts w:ascii="Times New Roman" w:hAnsi="Times New Roman" w:cs="Times New Roman"/>
          <w:sz w:val="28"/>
          <w:szCs w:val="28"/>
        </w:rPr>
        <w:t>е</w:t>
      </w:r>
      <w:r w:rsidRPr="00B611FA">
        <w:rPr>
          <w:rFonts w:ascii="Times New Roman" w:hAnsi="Times New Roman" w:cs="Times New Roman"/>
          <w:sz w:val="28"/>
          <w:szCs w:val="28"/>
        </w:rPr>
        <w:t xml:space="preserve"> Правительства Российской Федерации </w:t>
      </w:r>
      <w:r>
        <w:rPr>
          <w:rFonts w:ascii="Times New Roman" w:hAnsi="Times New Roman" w:cs="Times New Roman"/>
          <w:sz w:val="28"/>
          <w:szCs w:val="28"/>
        </w:rPr>
        <w:br/>
      </w:r>
      <w:r w:rsidRPr="00B611FA">
        <w:rPr>
          <w:rFonts w:ascii="Times New Roman" w:hAnsi="Times New Roman" w:cs="Times New Roman"/>
          <w:sz w:val="28"/>
          <w:szCs w:val="28"/>
        </w:rPr>
        <w:t xml:space="preserve">от </w:t>
      </w:r>
      <w:r>
        <w:rPr>
          <w:rFonts w:ascii="Times New Roman" w:hAnsi="Times New Roman" w:cs="Times New Roman"/>
          <w:sz w:val="28"/>
          <w:szCs w:val="28"/>
        </w:rPr>
        <w:t>12 октября 2020 г. № 1657</w:t>
      </w:r>
      <w:r w:rsidRPr="00B611FA">
        <w:rPr>
          <w:rFonts w:ascii="Times New Roman" w:hAnsi="Times New Roman" w:cs="Times New Roman"/>
          <w:sz w:val="28"/>
          <w:szCs w:val="28"/>
        </w:rPr>
        <w:t xml:space="preserve"> "</w:t>
      </w:r>
      <w:r w:rsidRPr="00380689">
        <w:rPr>
          <w:rFonts w:ascii="Times New Roman" w:hAnsi="Times New Roman" w:cs="Times New Roman"/>
          <w:sz w:val="28"/>
          <w:szCs w:val="28"/>
        </w:rPr>
        <w:t>О Единых требованиях к объектам обработки, утилизации, обезвреживания, размещения твердых коммунальных отходов, перегрузочным станциям</w:t>
      </w:r>
      <w:r w:rsidRPr="00B611FA">
        <w:rPr>
          <w:rFonts w:ascii="Times New Roman" w:hAnsi="Times New Roman" w:cs="Times New Roman"/>
          <w:sz w:val="28"/>
          <w:szCs w:val="28"/>
        </w:rPr>
        <w:t>" (Собрание законодательства Российской Федерации, 2020, № 42, ст. 6622</w:t>
      </w:r>
      <w:r>
        <w:rPr>
          <w:rFonts w:ascii="Times New Roman" w:hAnsi="Times New Roman" w:cs="Times New Roman"/>
          <w:sz w:val="28"/>
          <w:szCs w:val="28"/>
        </w:rPr>
        <w:t>;</w:t>
      </w:r>
      <w:r w:rsidRPr="00301408">
        <w:t xml:space="preserve"> </w:t>
      </w:r>
      <w:r>
        <w:rPr>
          <w:rFonts w:ascii="Times New Roman" w:hAnsi="Times New Roman" w:cs="Times New Roman"/>
          <w:sz w:val="28"/>
          <w:szCs w:val="28"/>
        </w:rPr>
        <w:t>2025, №</w:t>
      </w:r>
      <w:r w:rsidRPr="00301408">
        <w:rPr>
          <w:rFonts w:ascii="Times New Roman" w:hAnsi="Times New Roman" w:cs="Times New Roman"/>
          <w:sz w:val="28"/>
          <w:szCs w:val="28"/>
        </w:rPr>
        <w:t xml:space="preserve"> 22, ст. 2871</w:t>
      </w:r>
      <w:r>
        <w:rPr>
          <w:rFonts w:ascii="Times New Roman" w:hAnsi="Times New Roman" w:cs="Times New Roman"/>
          <w:sz w:val="28"/>
          <w:szCs w:val="28"/>
        </w:rPr>
        <w:t>);</w:t>
      </w:r>
    </w:p>
    <w:p w14:paraId="1E4B02F2" w14:textId="77777777" w:rsidR="009C0010"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A5003A">
        <w:rPr>
          <w:rFonts w:ascii="Times New Roman" w:hAnsi="Times New Roman" w:cs="Times New Roman"/>
          <w:color w:val="000000"/>
          <w:sz w:val="28"/>
          <w:szCs w:val="28"/>
        </w:rPr>
        <w:t xml:space="preserve">Постановление Правительства РФ от 28.05.2025 </w:t>
      </w:r>
      <w:r>
        <w:rPr>
          <w:rFonts w:ascii="Times New Roman" w:hAnsi="Times New Roman" w:cs="Times New Roman"/>
          <w:color w:val="000000"/>
          <w:sz w:val="28"/>
          <w:szCs w:val="28"/>
        </w:rPr>
        <w:t>№</w:t>
      </w:r>
      <w:r w:rsidRPr="00A5003A">
        <w:rPr>
          <w:rFonts w:ascii="Times New Roman" w:hAnsi="Times New Roman" w:cs="Times New Roman"/>
          <w:color w:val="000000"/>
          <w:sz w:val="28"/>
          <w:szCs w:val="28"/>
        </w:rPr>
        <w:t xml:space="preserve"> 748 </w:t>
      </w:r>
      <w:r>
        <w:rPr>
          <w:rFonts w:ascii="Times New Roman" w:hAnsi="Times New Roman" w:cs="Times New Roman"/>
          <w:color w:val="000000"/>
          <w:sz w:val="28"/>
          <w:szCs w:val="28"/>
        </w:rPr>
        <w:t>«</w:t>
      </w:r>
      <w:r w:rsidRPr="00A5003A">
        <w:rPr>
          <w:rFonts w:ascii="Times New Roman" w:hAnsi="Times New Roman" w:cs="Times New Roman"/>
          <w:color w:val="000000"/>
          <w:sz w:val="28"/>
          <w:szCs w:val="28"/>
        </w:rPr>
        <w:t>О внесении изменений в некоторые акты Правительства Российской Федерации</w:t>
      </w:r>
      <w:r>
        <w:rPr>
          <w:rFonts w:ascii="Times New Roman" w:hAnsi="Times New Roman" w:cs="Times New Roman"/>
          <w:color w:val="000000"/>
          <w:sz w:val="28"/>
          <w:szCs w:val="28"/>
        </w:rPr>
        <w:t xml:space="preserve">» </w:t>
      </w:r>
      <w:r w:rsidRPr="00B611FA">
        <w:rPr>
          <w:rFonts w:ascii="Times New Roman" w:hAnsi="Times New Roman" w:cs="Times New Roman"/>
          <w:sz w:val="28"/>
          <w:szCs w:val="28"/>
        </w:rPr>
        <w:t>(Собрание законодательства Ро</w:t>
      </w:r>
      <w:r>
        <w:rPr>
          <w:rFonts w:ascii="Times New Roman" w:hAnsi="Times New Roman" w:cs="Times New Roman"/>
          <w:sz w:val="28"/>
          <w:szCs w:val="28"/>
        </w:rPr>
        <w:t>ссийской Федерации, 2025, №</w:t>
      </w:r>
      <w:r w:rsidRPr="00301408">
        <w:rPr>
          <w:rFonts w:ascii="Times New Roman" w:hAnsi="Times New Roman" w:cs="Times New Roman"/>
          <w:sz w:val="28"/>
          <w:szCs w:val="28"/>
        </w:rPr>
        <w:t xml:space="preserve"> 22, ст. 2871</w:t>
      </w:r>
      <w:r w:rsidRPr="00B611FA">
        <w:rPr>
          <w:rFonts w:ascii="Times New Roman" w:hAnsi="Times New Roman" w:cs="Times New Roman"/>
          <w:sz w:val="28"/>
          <w:szCs w:val="28"/>
        </w:rPr>
        <w:t>)</w:t>
      </w:r>
      <w:r>
        <w:rPr>
          <w:rFonts w:ascii="Times New Roman" w:hAnsi="Times New Roman" w:cs="Times New Roman"/>
          <w:sz w:val="28"/>
          <w:szCs w:val="28"/>
        </w:rPr>
        <w:t>.</w:t>
      </w:r>
    </w:p>
    <w:p w14:paraId="3EBCCE8A" w14:textId="77777777" w:rsidR="009C0010" w:rsidRPr="00301408"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01408">
        <w:rPr>
          <w:rFonts w:ascii="Times New Roman" w:hAnsi="Times New Roman" w:cs="Times New Roman"/>
          <w:sz w:val="28"/>
          <w:szCs w:val="28"/>
        </w:rPr>
        <w:lastRenderedPageBreak/>
        <w:t xml:space="preserve">2. Настоящее постановление вступает в силу с 1 </w:t>
      </w:r>
      <w:r>
        <w:rPr>
          <w:rFonts w:ascii="Times New Roman" w:hAnsi="Times New Roman" w:cs="Times New Roman"/>
          <w:sz w:val="28"/>
          <w:szCs w:val="28"/>
        </w:rPr>
        <w:t>сентября</w:t>
      </w:r>
      <w:r w:rsidRPr="00301408">
        <w:rPr>
          <w:rFonts w:ascii="Times New Roman" w:hAnsi="Times New Roman" w:cs="Times New Roman"/>
          <w:sz w:val="28"/>
          <w:szCs w:val="28"/>
        </w:rPr>
        <w:t xml:space="preserve"> 202</w:t>
      </w:r>
      <w:r>
        <w:rPr>
          <w:rFonts w:ascii="Times New Roman" w:hAnsi="Times New Roman" w:cs="Times New Roman"/>
          <w:sz w:val="28"/>
          <w:szCs w:val="28"/>
        </w:rPr>
        <w:t>6</w:t>
      </w:r>
      <w:r w:rsidRPr="00301408">
        <w:rPr>
          <w:rFonts w:ascii="Times New Roman" w:hAnsi="Times New Roman" w:cs="Times New Roman"/>
          <w:sz w:val="28"/>
          <w:szCs w:val="28"/>
        </w:rPr>
        <w:t xml:space="preserve"> г. и действует до 1 </w:t>
      </w:r>
      <w:r>
        <w:rPr>
          <w:rFonts w:ascii="Times New Roman" w:hAnsi="Times New Roman" w:cs="Times New Roman"/>
          <w:sz w:val="28"/>
          <w:szCs w:val="28"/>
        </w:rPr>
        <w:t>сентября</w:t>
      </w:r>
      <w:r w:rsidRPr="00301408">
        <w:rPr>
          <w:rFonts w:ascii="Times New Roman" w:hAnsi="Times New Roman" w:cs="Times New Roman"/>
          <w:sz w:val="28"/>
          <w:szCs w:val="28"/>
        </w:rPr>
        <w:t xml:space="preserve"> 20</w:t>
      </w:r>
      <w:r>
        <w:rPr>
          <w:rFonts w:ascii="Times New Roman" w:hAnsi="Times New Roman" w:cs="Times New Roman"/>
          <w:sz w:val="28"/>
          <w:szCs w:val="28"/>
        </w:rPr>
        <w:t>32</w:t>
      </w:r>
      <w:r w:rsidRPr="00301408">
        <w:rPr>
          <w:rFonts w:ascii="Times New Roman" w:hAnsi="Times New Roman" w:cs="Times New Roman"/>
          <w:sz w:val="28"/>
          <w:szCs w:val="28"/>
        </w:rPr>
        <w:t xml:space="preserve"> г.</w:t>
      </w:r>
    </w:p>
    <w:p w14:paraId="6C4C48B1" w14:textId="77777777" w:rsidR="009C0010" w:rsidRDefault="009C0010" w:rsidP="009C0010">
      <w:pPr>
        <w:pStyle w:val="ConsPlusNormal"/>
        <w:tabs>
          <w:tab w:val="left" w:pos="1134"/>
          <w:tab w:val="left" w:pos="4536"/>
        </w:tabs>
        <w:spacing w:line="346" w:lineRule="auto"/>
        <w:ind w:firstLine="709"/>
        <w:jc w:val="both"/>
        <w:rPr>
          <w:rFonts w:ascii="Times New Roman" w:hAnsi="Times New Roman" w:cs="Times New Roman"/>
          <w:color w:val="000000"/>
          <w:sz w:val="28"/>
          <w:szCs w:val="28"/>
        </w:rPr>
      </w:pPr>
    </w:p>
    <w:p w14:paraId="458D8FDB" w14:textId="77777777" w:rsidR="009C0010" w:rsidRDefault="009C0010" w:rsidP="009C0010">
      <w:pPr>
        <w:pStyle w:val="a3"/>
        <w:tabs>
          <w:tab w:val="left" w:pos="993"/>
        </w:tabs>
        <w:ind w:left="0"/>
        <w:jc w:val="both"/>
        <w:rPr>
          <w:rFonts w:ascii="Times New Roman" w:eastAsia="Times New Roman" w:hAnsi="Times New Roman" w:cs="Times New Roman"/>
          <w:color w:val="000000"/>
          <w:sz w:val="28"/>
          <w:szCs w:val="28"/>
          <w:lang w:eastAsia="ru-RU"/>
        </w:rPr>
      </w:pPr>
    </w:p>
    <w:p w14:paraId="62D4B16D" w14:textId="77777777" w:rsidR="009C0010" w:rsidRDefault="009C0010" w:rsidP="009C0010">
      <w:pPr>
        <w:rPr>
          <w:rFonts w:ascii="Times New Roman" w:hAnsi="Times New Roman"/>
          <w:sz w:val="28"/>
          <w:szCs w:val="28"/>
        </w:rPr>
      </w:pPr>
      <w:r>
        <w:rPr>
          <w:rFonts w:ascii="Times New Roman" w:hAnsi="Times New Roman"/>
          <w:sz w:val="28"/>
          <w:szCs w:val="28"/>
        </w:rPr>
        <w:t>Председатель Правительства</w:t>
      </w:r>
      <w:r>
        <w:rPr>
          <w:rFonts w:ascii="Times New Roman" w:hAnsi="Times New Roman"/>
          <w:sz w:val="28"/>
          <w:szCs w:val="28"/>
        </w:rPr>
        <w:br w:type="textWrapping" w:clear="all"/>
        <w:t>Российской Федерации                                                                             М. Мишустин</w:t>
      </w:r>
    </w:p>
    <w:p w14:paraId="14A79FE1" w14:textId="77777777" w:rsidR="009C0010" w:rsidRDefault="009C0010" w:rsidP="009C0010">
      <w:pPr>
        <w:spacing w:after="0" w:line="240" w:lineRule="auto"/>
        <w:rPr>
          <w:sz w:val="2"/>
          <w:szCs w:val="2"/>
        </w:rPr>
      </w:pPr>
      <w:r>
        <w:rPr>
          <w:sz w:val="2"/>
          <w:szCs w:val="2"/>
        </w:rPr>
        <w:br w:type="page"/>
      </w:r>
    </w:p>
    <w:p w14:paraId="7DAD492F" w14:textId="77777777" w:rsidR="009C0010" w:rsidRPr="003C6A4F" w:rsidRDefault="009C0010" w:rsidP="009C0010">
      <w:pPr>
        <w:spacing w:line="240" w:lineRule="auto"/>
        <w:ind w:left="5387"/>
        <w:jc w:val="center"/>
        <w:rPr>
          <w:rFonts w:ascii="Times New Roman" w:hAnsi="Times New Roman"/>
          <w:sz w:val="28"/>
          <w:szCs w:val="28"/>
        </w:rPr>
      </w:pPr>
      <w:r w:rsidRPr="003C6A4F">
        <w:rPr>
          <w:rFonts w:ascii="Times New Roman" w:hAnsi="Times New Roman"/>
          <w:sz w:val="28"/>
          <w:szCs w:val="28"/>
        </w:rPr>
        <w:lastRenderedPageBreak/>
        <w:t>УТВЕРЖДЕНО</w:t>
      </w:r>
    </w:p>
    <w:p w14:paraId="7BDD9717" w14:textId="77777777" w:rsidR="009C0010" w:rsidRPr="003C6A4F" w:rsidRDefault="009C0010" w:rsidP="009C0010">
      <w:pPr>
        <w:spacing w:line="240" w:lineRule="auto"/>
        <w:ind w:left="5387"/>
        <w:jc w:val="center"/>
        <w:rPr>
          <w:rFonts w:ascii="Times New Roman" w:hAnsi="Times New Roman"/>
          <w:sz w:val="28"/>
          <w:szCs w:val="28"/>
        </w:rPr>
      </w:pPr>
      <w:r w:rsidRPr="003C6A4F">
        <w:rPr>
          <w:rFonts w:ascii="Times New Roman" w:hAnsi="Times New Roman"/>
          <w:sz w:val="28"/>
          <w:szCs w:val="28"/>
        </w:rPr>
        <w:t>постановлением Правительства Российской Федерации</w:t>
      </w:r>
    </w:p>
    <w:p w14:paraId="7EFA59B1" w14:textId="77777777" w:rsidR="009C0010" w:rsidRPr="003C6A4F" w:rsidRDefault="009C0010" w:rsidP="009C0010">
      <w:pPr>
        <w:spacing w:line="240" w:lineRule="auto"/>
        <w:ind w:left="5387"/>
        <w:rPr>
          <w:rFonts w:ascii="Times New Roman" w:hAnsi="Times New Roman"/>
          <w:sz w:val="28"/>
          <w:szCs w:val="28"/>
        </w:rPr>
      </w:pPr>
      <w:r w:rsidRPr="003C6A4F">
        <w:rPr>
          <w:rFonts w:ascii="Times New Roman" w:hAnsi="Times New Roman"/>
          <w:sz w:val="28"/>
          <w:szCs w:val="28"/>
        </w:rPr>
        <w:t>от  «    » ____________ 202</w:t>
      </w:r>
      <w:r>
        <w:rPr>
          <w:rFonts w:ascii="Times New Roman" w:hAnsi="Times New Roman"/>
          <w:sz w:val="28"/>
          <w:szCs w:val="28"/>
        </w:rPr>
        <w:t>6</w:t>
      </w:r>
      <w:r w:rsidRPr="003C6A4F">
        <w:rPr>
          <w:rFonts w:ascii="Times New Roman" w:hAnsi="Times New Roman"/>
          <w:sz w:val="28"/>
          <w:szCs w:val="28"/>
        </w:rPr>
        <w:t xml:space="preserve"> г. № ___</w:t>
      </w:r>
    </w:p>
    <w:p w14:paraId="654FE3BE" w14:textId="77777777" w:rsidR="009C0010"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p>
    <w:p w14:paraId="44E0E762" w14:textId="77777777" w:rsidR="009C0010" w:rsidRPr="003C6A4F" w:rsidRDefault="009C0010" w:rsidP="009C0010">
      <w:pPr>
        <w:pStyle w:val="ConsPlusTitle"/>
        <w:jc w:val="center"/>
        <w:rPr>
          <w:rFonts w:ascii="Times New Roman" w:hAnsi="Times New Roman" w:cs="Times New Roman"/>
          <w:sz w:val="28"/>
          <w:szCs w:val="28"/>
        </w:rPr>
      </w:pPr>
      <w:r w:rsidRPr="003C6A4F">
        <w:rPr>
          <w:rFonts w:ascii="Times New Roman" w:hAnsi="Times New Roman" w:cs="Times New Roman"/>
          <w:sz w:val="28"/>
          <w:szCs w:val="28"/>
        </w:rPr>
        <w:t>ЕДИНЫЕ ТРЕБОВАНИЯ</w:t>
      </w:r>
    </w:p>
    <w:p w14:paraId="03198202" w14:textId="77777777" w:rsidR="009C0010" w:rsidRPr="003C6A4F" w:rsidRDefault="009C0010" w:rsidP="009C0010">
      <w:pPr>
        <w:pStyle w:val="ConsPlusTitle"/>
        <w:jc w:val="center"/>
        <w:rPr>
          <w:rFonts w:ascii="Times New Roman" w:hAnsi="Times New Roman" w:cs="Times New Roman"/>
          <w:sz w:val="28"/>
          <w:szCs w:val="28"/>
        </w:rPr>
      </w:pPr>
      <w:r w:rsidRPr="003C6A4F">
        <w:rPr>
          <w:rFonts w:ascii="Times New Roman" w:hAnsi="Times New Roman" w:cs="Times New Roman"/>
          <w:sz w:val="28"/>
          <w:szCs w:val="28"/>
        </w:rPr>
        <w:t xml:space="preserve">К ОБЪЕКТАМ ОБРАБОТКИ, УТИЛИЗАЦИИ, ОБЕЗВРЕЖИВАНИЯ, РАЗМЕЩЕНИЯ ТВЕРДЫХ КОММУНАЛЬНЫХ ОТХОДОВ, ПЕРЕГРУЗОЧНЫМ СТАНЦИЯМ </w:t>
      </w:r>
    </w:p>
    <w:p w14:paraId="049D2D52" w14:textId="77777777" w:rsidR="009C0010"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p>
    <w:p w14:paraId="1CE044D0"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1. Настоящий документ устанавливает единые требования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(далее - единые требования).</w:t>
      </w:r>
    </w:p>
    <w:p w14:paraId="62BC9581"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2. Единые требования устанавливаются с учетом химических, физических и биохимических факторов воздействия на окружающую среду. </w:t>
      </w:r>
    </w:p>
    <w:p w14:paraId="77C06607"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3. При выборе технологических решений для объектов обработки, утилизации, обезвреживания, размещения твердых коммунальных отходов и сочетаний этих технологических решений должна обеспечиваться их приоритетность в следующей последовательности: </w:t>
      </w:r>
    </w:p>
    <w:p w14:paraId="2B171786"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обработка твердых коммунальных отходов в целях выделения вторичных ресурсов; </w:t>
      </w:r>
    </w:p>
    <w:p w14:paraId="2FEE489F"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утилизация вторичных ресурсов с использованием их потенциала материального ресурса; </w:t>
      </w:r>
    </w:p>
    <w:p w14:paraId="6364C68A"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утилизация вторичных ресурсов с использованием их потенциала энергетического ресурса; </w:t>
      </w:r>
    </w:p>
    <w:p w14:paraId="2C21809D"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обезвреживание твердых коммунальных отходов; </w:t>
      </w:r>
    </w:p>
    <w:p w14:paraId="1C4FD0C4"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захоронение твердых коммунальных отходов. </w:t>
      </w:r>
    </w:p>
    <w:p w14:paraId="3D08BEDA"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4. Материалы, используемые при строительстве объектов обработки, утилизации, обезвреживания, размещения твердых коммунальных отходов, перегрузочных станций, должны обеспечивать их долговечность и экологическую </w:t>
      </w:r>
      <w:r w:rsidRPr="003C6A4F">
        <w:rPr>
          <w:rFonts w:ascii="Times New Roman" w:hAnsi="Times New Roman" w:cs="Times New Roman"/>
          <w:sz w:val="28"/>
          <w:szCs w:val="28"/>
        </w:rPr>
        <w:lastRenderedPageBreak/>
        <w:t xml:space="preserve">безопасность в соответствии с законодательством о градостроительной деятельности и законодательством Российской Федерации о техническом регулировании. </w:t>
      </w:r>
    </w:p>
    <w:p w14:paraId="138E8E42"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5. Выбор места расположения объектов обработки, обезвреживания, утилизации, размещения твердых коммунальных отходов, перегрузочных станций должен осуществляться с учетом схемы потоков твердых коммунальных отходов в соответствии с территориальной схемой обращения с отходами производства и потребления. </w:t>
      </w:r>
    </w:p>
    <w:p w14:paraId="5EF44461"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6. Ввод в эксплуатацию объектов обработки, обезвреживания, утилизации, размещения твердых коммунальных отходов, перегрузочных станций должен осуществляться при условии проведения в полном объеме мероприятий по охране окружающей среды, предусмотренных проектной документацией объектов капитального строительства, технической документацией объектов некапитального строительства. Эксплуатация объектов капитального строительства должна осуществляться в соответствии с проектной документацией таких объектов и заключением государственной экологической экспертизы в случаях, если получение такого заключения предусмотрено требованиями законодательства Российской Федерации. Эксплуатация объектов некапитального строительства должна осуществляться в соответствии с технической документацией таких объектов. </w:t>
      </w:r>
    </w:p>
    <w:p w14:paraId="5BF0253D"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6A4F">
        <w:rPr>
          <w:rFonts w:ascii="Times New Roman" w:hAnsi="Times New Roman" w:cs="Times New Roman"/>
          <w:sz w:val="28"/>
          <w:szCs w:val="28"/>
        </w:rPr>
        <w:t xml:space="preserve">. Технологические решения для перегрузочных станций должны предусматривать, что на перегрузочных станциях твердые коммунальные отходы перегружаются из мусоровозов или иных транспортных средств, используемых для транспортирования твердых коммунальных отходов, в большегрузные транспортные средства непосредственно или с организацией площадок накопления твердых коммунальных отходов. </w:t>
      </w:r>
    </w:p>
    <w:p w14:paraId="26D1737F"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6A4F">
        <w:rPr>
          <w:rFonts w:ascii="Times New Roman" w:hAnsi="Times New Roman" w:cs="Times New Roman"/>
          <w:sz w:val="28"/>
          <w:szCs w:val="28"/>
        </w:rPr>
        <w:t xml:space="preserve">. Перегрузочная станция должна соответствовать следующим требованиям: </w:t>
      </w:r>
    </w:p>
    <w:p w14:paraId="4C489CE9"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иметь ограждение, обеспечивающее предотвращение распространения твердых коммунальных отходов за пределы перегрузочной станции; </w:t>
      </w:r>
    </w:p>
    <w:p w14:paraId="18B88551"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иметь твердое покрытие (асфальт, бетон, полимербетон, плиты дорожные для мощения дорог). </w:t>
      </w:r>
    </w:p>
    <w:p w14:paraId="79DF32C3"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w:t>
      </w:r>
      <w:r w:rsidRPr="003C6A4F">
        <w:rPr>
          <w:rFonts w:ascii="Times New Roman" w:hAnsi="Times New Roman" w:cs="Times New Roman"/>
          <w:sz w:val="28"/>
          <w:szCs w:val="28"/>
        </w:rPr>
        <w:t xml:space="preserve">. Не допускается расположения перегрузочных станций на заболачиваемых и подтопляемых территориях без проведения мероприятий и (или) организации сооружений и систем инженерной защиты, направленных на предотвращение подтоплений и затоплений территорий, на которых планируется расположение перегрузочных станций. </w:t>
      </w:r>
    </w:p>
    <w:p w14:paraId="02AB67D7"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6A4F">
        <w:rPr>
          <w:rFonts w:ascii="Times New Roman" w:hAnsi="Times New Roman" w:cs="Times New Roman"/>
          <w:sz w:val="28"/>
          <w:szCs w:val="28"/>
        </w:rPr>
        <w:t xml:space="preserve">. На перегрузочных станциях не допускаются: </w:t>
      </w:r>
    </w:p>
    <w:p w14:paraId="04BB6678"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накопления твердых коммунальных отходов на открытых площадках навалом, насыпью, в виде гряд; </w:t>
      </w:r>
    </w:p>
    <w:p w14:paraId="2456C863"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извлечения вторичных ресурсов из твердых коммунальных отходов. </w:t>
      </w:r>
    </w:p>
    <w:p w14:paraId="305250AF"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3C6A4F">
        <w:rPr>
          <w:rFonts w:ascii="Times New Roman" w:hAnsi="Times New Roman" w:cs="Times New Roman"/>
          <w:sz w:val="28"/>
          <w:szCs w:val="28"/>
        </w:rPr>
        <w:t xml:space="preserve">. На перегрузочных станциях с применением метода прямой погрузки должны быть предусмотрены конструкции, исключающие рассыпание твердых коммунальных отходов. </w:t>
      </w:r>
    </w:p>
    <w:p w14:paraId="60EE09C9"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3C6A4F">
        <w:rPr>
          <w:rFonts w:ascii="Times New Roman" w:hAnsi="Times New Roman" w:cs="Times New Roman"/>
          <w:sz w:val="28"/>
          <w:szCs w:val="28"/>
        </w:rPr>
        <w:t xml:space="preserve">. На перегрузочных станциях с местами (площадками) накопления твердых коммунальных отходов используются контейнеры и (или) бункеры для накопления твердых коммунальных отходов. </w:t>
      </w:r>
    </w:p>
    <w:p w14:paraId="26FA5769"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Твердые коммунальные отходы, накапливаемые в контейнерах и (или) бункерах, должны быть защищены от воздействия атмосферных осадков и ветра. </w:t>
      </w:r>
    </w:p>
    <w:p w14:paraId="6CF8267E"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6A4F">
        <w:rPr>
          <w:rFonts w:ascii="Times New Roman" w:hAnsi="Times New Roman" w:cs="Times New Roman"/>
          <w:sz w:val="28"/>
          <w:szCs w:val="28"/>
        </w:rPr>
        <w:t xml:space="preserve">. Накопление твердых коммунальных отходов на перегрузочных станциях допускается в сроки, установленные Правилами обращения с твердыми коммунальными отходами, утвержденными постановлением Правительства Российской Федерации от 7 марта 2025 г. </w:t>
      </w:r>
      <w:r>
        <w:rPr>
          <w:rFonts w:ascii="Times New Roman" w:hAnsi="Times New Roman" w:cs="Times New Roman"/>
          <w:sz w:val="28"/>
          <w:szCs w:val="28"/>
        </w:rPr>
        <w:t>№</w:t>
      </w:r>
      <w:r w:rsidRPr="003C6A4F">
        <w:rPr>
          <w:rFonts w:ascii="Times New Roman" w:hAnsi="Times New Roman" w:cs="Times New Roman"/>
          <w:sz w:val="28"/>
          <w:szCs w:val="28"/>
        </w:rPr>
        <w:t xml:space="preserve"> 293 "О порядке обращения с твердыми коммунальными отходами". </w:t>
      </w:r>
    </w:p>
    <w:p w14:paraId="06E99754"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Pr="003C6A4F">
        <w:rPr>
          <w:rFonts w:ascii="Times New Roman" w:hAnsi="Times New Roman" w:cs="Times New Roman"/>
          <w:sz w:val="28"/>
          <w:szCs w:val="28"/>
        </w:rPr>
        <w:t xml:space="preserve">. Объекты обработки твердых коммунальных отходов предназначены для выделения из твердых коммунальных отходов вторичных ресурсов. Объекты обработки твердых коммунальных отходов могут быть предназначены для обработки твердых коммунальных отходов, которые образуются при раздельном или совместном накоплении. </w:t>
      </w:r>
    </w:p>
    <w:p w14:paraId="4A5F260A"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3C6A4F">
        <w:rPr>
          <w:rFonts w:ascii="Times New Roman" w:hAnsi="Times New Roman" w:cs="Times New Roman"/>
          <w:sz w:val="28"/>
          <w:szCs w:val="28"/>
        </w:rPr>
        <w:t xml:space="preserve">. Технологические решения для объектов обработки твердых коммунальных отходов не должны допускать смешение перед обработкой твердых коммунальных отходов, совместно накопленных, с твердыми коммунальными отходами, накопленными раздельно. </w:t>
      </w:r>
    </w:p>
    <w:p w14:paraId="3F433423"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16</w:t>
      </w:r>
      <w:r w:rsidRPr="003C6A4F">
        <w:rPr>
          <w:rFonts w:ascii="Times New Roman" w:hAnsi="Times New Roman" w:cs="Times New Roman"/>
          <w:sz w:val="28"/>
          <w:szCs w:val="28"/>
        </w:rPr>
        <w:t xml:space="preserve">. На объектах обработки твердых коммунальных отходов приоритетными технологиями являются технологии автоматизированной сортировки при сочетании с ручной сортировкой твердых коммунальных отходов, позволяющие осуществить извлечение максимально возможного количества вторичных ресурсов. </w:t>
      </w:r>
    </w:p>
    <w:p w14:paraId="1033E8C7"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1</w:t>
      </w:r>
      <w:r>
        <w:rPr>
          <w:rFonts w:ascii="Times New Roman" w:hAnsi="Times New Roman" w:cs="Times New Roman"/>
          <w:sz w:val="28"/>
          <w:szCs w:val="28"/>
        </w:rPr>
        <w:t>7</w:t>
      </w:r>
      <w:r w:rsidRPr="003C6A4F">
        <w:rPr>
          <w:rFonts w:ascii="Times New Roman" w:hAnsi="Times New Roman" w:cs="Times New Roman"/>
          <w:sz w:val="28"/>
          <w:szCs w:val="28"/>
        </w:rPr>
        <w:t xml:space="preserve">. На объектах обработки твердых коммунальных отходов при выборе технологических решений на стадии проектирования и (или) эксплуатации должна быть обеспечена их бесперебойная и безопасная работа путем: </w:t>
      </w:r>
    </w:p>
    <w:p w14:paraId="3275C767"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установления 3-й категории надежности электроснабжения в качестве минимальных требований к надежности электроснабжения объекта обработки твердых коммунальных отходов при условии наличия резервных источников энергоснабжения; </w:t>
      </w:r>
    </w:p>
    <w:p w14:paraId="6B6F7B3B"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обеспечения объектов обработки твердых коммунальных отходов автоматическими системами аварийной остановки производственных линий; </w:t>
      </w:r>
    </w:p>
    <w:p w14:paraId="2ED764D8"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обеспечения на объектах обработки твердых коммунальных отходов мощностью более 100 тыс. тонн в год систем автоматической диагностики состояния оборудования в целях предупреждения аварийных остановок; </w:t>
      </w:r>
    </w:p>
    <w:p w14:paraId="18448737"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обеспечения наличия на объектах обработки твердых коммунальных отходов мощностью свыше 150 тыс. тонн в год не менее 2 линий сортировки (при наличии технологической потребности, определяемой на стадии проектирования); </w:t>
      </w:r>
    </w:p>
    <w:p w14:paraId="18040D2B"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установления максимальной продолжительности аварийного ремонта оборудования; </w:t>
      </w:r>
    </w:p>
    <w:p w14:paraId="6E79E955"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обустройства мест (площадок) накопления твердых коммунальных отходов, подлежащих последующему направлению на обработку. </w:t>
      </w:r>
    </w:p>
    <w:p w14:paraId="55F9635B"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1</w:t>
      </w:r>
      <w:r>
        <w:rPr>
          <w:rFonts w:ascii="Times New Roman" w:hAnsi="Times New Roman" w:cs="Times New Roman"/>
          <w:sz w:val="28"/>
          <w:szCs w:val="28"/>
        </w:rPr>
        <w:t>8</w:t>
      </w:r>
      <w:r w:rsidRPr="003C6A4F">
        <w:rPr>
          <w:rFonts w:ascii="Times New Roman" w:hAnsi="Times New Roman" w:cs="Times New Roman"/>
          <w:sz w:val="28"/>
          <w:szCs w:val="28"/>
        </w:rPr>
        <w:t xml:space="preserve">. Объекты обработки твердых коммунальных отходов должны обеспечить прием и обработку среднесуточной массы твердых коммунальных отходов в сезон их максимального образования. </w:t>
      </w:r>
    </w:p>
    <w:p w14:paraId="5B656F1A"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1</w:t>
      </w:r>
      <w:r>
        <w:rPr>
          <w:rFonts w:ascii="Times New Roman" w:hAnsi="Times New Roman" w:cs="Times New Roman"/>
          <w:sz w:val="28"/>
          <w:szCs w:val="28"/>
        </w:rPr>
        <w:t>9</w:t>
      </w:r>
      <w:r w:rsidRPr="003C6A4F">
        <w:rPr>
          <w:rFonts w:ascii="Times New Roman" w:hAnsi="Times New Roman" w:cs="Times New Roman"/>
          <w:sz w:val="28"/>
          <w:szCs w:val="28"/>
        </w:rPr>
        <w:t xml:space="preserve">. На объектах обработки твердых коммунальных отходов мощностью менее 100 тыс. тонн в год должно извлекаться количество вторичных ресурсов, направляемых на утилизацию (за исключением энергетической утилизации и утилизации органической части твердых коммунальных отходов путем </w:t>
      </w:r>
      <w:r w:rsidRPr="003C6A4F">
        <w:rPr>
          <w:rFonts w:ascii="Times New Roman" w:hAnsi="Times New Roman" w:cs="Times New Roman"/>
          <w:sz w:val="28"/>
          <w:szCs w:val="28"/>
        </w:rPr>
        <w:lastRenderedPageBreak/>
        <w:t xml:space="preserve">производства искусственных грунтов), предусмотренное проектной документацией, но не менее 13 процентов массы поступивших твердых коммунальных отходов, за исключением случаев, указанных в абзаце третьем настоящего пункта. </w:t>
      </w:r>
    </w:p>
    <w:p w14:paraId="5D641880"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На объектах обработки твердых коммунальных отходов мощностью 100 тыс. тонн в год и более должно извлекаться количество вторичных ресурсов, направляемых на утилизацию (за исключением энергетической утилизации и утилизации органической части твердых коммунальных отходов путем производства искусственных грунтов), предусмотренное проектной документацией, но не менее 15 процентов массы поступивших твердых коммунальных отходов, за исключением случаев, указанных в абзаце третьем настоящего пункта. </w:t>
      </w:r>
    </w:p>
    <w:p w14:paraId="640CE175"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В случае если территориальной схемой обращения с отходами производства и потребления предусмотрено направление органической части твердых коммунальных отходов, выделенной из состава твердых коммунальных отходов на объектах обработки твердых коммунальных отходов, на объекты утилизации твердых коммунальных отходов путем производства искусственных грунтов из органической части твердых коммунальных отходов, на таких объектах обработки твердых коммунальных отходов должно извлекаться количество органической части твердых коммунальных отходов, предусмотренное проектной документацией, но не менее 30 процентов массы поступивших на объекты обработки твердых коммунальных отходов. </w:t>
      </w:r>
    </w:p>
    <w:p w14:paraId="5D32221D"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Pr="003C6A4F">
        <w:rPr>
          <w:rFonts w:ascii="Times New Roman" w:hAnsi="Times New Roman" w:cs="Times New Roman"/>
          <w:sz w:val="28"/>
          <w:szCs w:val="28"/>
        </w:rPr>
        <w:t xml:space="preserve">. Объекты энергетической утилизации твердых коммунальных отходов предназначены для использования твердых коммунальных отходов, прошедших обработку, в качестве возобновляемого источника энергии (вторичных энергетических ресурсов). </w:t>
      </w:r>
    </w:p>
    <w:p w14:paraId="67539FDA"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Объекты утилизации твердых коммунальных отходов (за исключением энергетической утилизации) предназначены для производства продукции, в том числе вторичного сырья, удобрений органических, искусственного грунта, топлива, из вторичных ресурсов. </w:t>
      </w:r>
    </w:p>
    <w:p w14:paraId="0E286EED"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Pr="003C6A4F">
        <w:rPr>
          <w:rFonts w:ascii="Times New Roman" w:hAnsi="Times New Roman" w:cs="Times New Roman"/>
          <w:sz w:val="28"/>
          <w:szCs w:val="28"/>
        </w:rPr>
        <w:t xml:space="preserve">. Технологические решения для объектов утилизации твердых </w:t>
      </w:r>
      <w:r w:rsidRPr="003C6A4F">
        <w:rPr>
          <w:rFonts w:ascii="Times New Roman" w:hAnsi="Times New Roman" w:cs="Times New Roman"/>
          <w:sz w:val="28"/>
          <w:szCs w:val="28"/>
        </w:rPr>
        <w:lastRenderedPageBreak/>
        <w:t xml:space="preserve">коммунальных отходов должны обеспечить соответствие получаемой продукции требованиям, предъявляемым к этой продукции, установленным законодательством Российской Федерации о техническом регулировании. </w:t>
      </w:r>
    </w:p>
    <w:p w14:paraId="40342FD2"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Pr="003C6A4F">
        <w:rPr>
          <w:rFonts w:ascii="Times New Roman" w:hAnsi="Times New Roman" w:cs="Times New Roman"/>
          <w:sz w:val="28"/>
          <w:szCs w:val="28"/>
        </w:rPr>
        <w:t xml:space="preserve">. Не допускается принимать на объекты утилизации твердых коммунальных отходов твердые коммунальные отходы, не прошедшие обработку, за исключением твердых коммунальных отходов, сбор (накопление) которых осуществляется раздельно. </w:t>
      </w:r>
    </w:p>
    <w:p w14:paraId="2D1B6E32"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Pr="003C6A4F">
        <w:rPr>
          <w:rFonts w:ascii="Times New Roman" w:hAnsi="Times New Roman" w:cs="Times New Roman"/>
          <w:sz w:val="28"/>
          <w:szCs w:val="28"/>
        </w:rPr>
        <w:t xml:space="preserve">. Объекты обезвреживания твердых коммунальных отходов предназначены для уменьшения массы отходов, изменения их состава, физических и химических свойств в целях снижения негативного воздействия отходов на здоровье человека и окружающую среду путем сжигания,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путем обеззараживания на специализированных установках или путем компостирования, результатом которого не является получение вторичного сырья или иной продукции. </w:t>
      </w:r>
    </w:p>
    <w:p w14:paraId="105F4504"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Pr="003C6A4F">
        <w:rPr>
          <w:rFonts w:ascii="Times New Roman" w:hAnsi="Times New Roman" w:cs="Times New Roman"/>
          <w:sz w:val="28"/>
          <w:szCs w:val="28"/>
        </w:rPr>
        <w:t xml:space="preserve">. Расположение объектов обезвреживания твердых коммунальных отходов, на которых обезвреживание отходов осуществляется путем сжигания, определяется при разработке территориальной схемы обращения с отходами производства и потребления на территориях, для которых отсутствует экономическая целесообразность обработки и утилизации твердых коммунальных отходов, в случаях если строительство объектов обработки, утилизации, захоронения твердых коммунальных отходов не представляется возможным в силу природно-климатических, географических особенностей таких территорий, плотности населения, проживающего на таких территориях, низкого уровня объема образования твердых коммунальных отходов. </w:t>
      </w:r>
    </w:p>
    <w:p w14:paraId="31E75D8E"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Pr="003C6A4F">
        <w:rPr>
          <w:rFonts w:ascii="Times New Roman" w:hAnsi="Times New Roman" w:cs="Times New Roman"/>
          <w:sz w:val="28"/>
          <w:szCs w:val="28"/>
        </w:rPr>
        <w:t xml:space="preserve">. Объекты обезвреживания отходов, на которых обезвреживание осуществляется путем компостирования, предназначены для обезвреживания твердых коммунальных отходов, подлежащих последующему захоронению. </w:t>
      </w:r>
    </w:p>
    <w:p w14:paraId="13FCE5C8"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Pr="003C6A4F">
        <w:rPr>
          <w:rFonts w:ascii="Times New Roman" w:hAnsi="Times New Roman" w:cs="Times New Roman"/>
          <w:sz w:val="28"/>
          <w:szCs w:val="28"/>
        </w:rPr>
        <w:t xml:space="preserve">. Технологические решения для объектов обезвреживания твердых коммунальных отходов, на которых обезвреживание осуществляется путем </w:t>
      </w:r>
      <w:r w:rsidRPr="003C6A4F">
        <w:rPr>
          <w:rFonts w:ascii="Times New Roman" w:hAnsi="Times New Roman" w:cs="Times New Roman"/>
          <w:sz w:val="28"/>
          <w:szCs w:val="28"/>
        </w:rPr>
        <w:lastRenderedPageBreak/>
        <w:t xml:space="preserve">компостирования, должны учитывать климатические условия и исключать прямое попадание продуктов компостирования в атмосферный воздух, на почву, в поверхностные и подземные воды. </w:t>
      </w:r>
    </w:p>
    <w:p w14:paraId="6807F149"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2</w:t>
      </w:r>
      <w:r>
        <w:rPr>
          <w:rFonts w:ascii="Times New Roman" w:hAnsi="Times New Roman" w:cs="Times New Roman"/>
          <w:sz w:val="28"/>
          <w:szCs w:val="28"/>
        </w:rPr>
        <w:t>7</w:t>
      </w:r>
      <w:r w:rsidRPr="003C6A4F">
        <w:rPr>
          <w:rFonts w:ascii="Times New Roman" w:hAnsi="Times New Roman" w:cs="Times New Roman"/>
          <w:sz w:val="28"/>
          <w:szCs w:val="28"/>
        </w:rPr>
        <w:t xml:space="preserve">. Расположение и экономическая целесообразность создания объектов обезвреживания отходов, на которых обезвреживание осуществляется путем компостирования твердых коммунальных отходов, определяется при разработке территориальной схемы обращения с отходами производства и потребления. </w:t>
      </w:r>
    </w:p>
    <w:p w14:paraId="13C0703D"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2</w:t>
      </w:r>
      <w:r>
        <w:rPr>
          <w:rFonts w:ascii="Times New Roman" w:hAnsi="Times New Roman" w:cs="Times New Roman"/>
          <w:sz w:val="28"/>
          <w:szCs w:val="28"/>
        </w:rPr>
        <w:t>8</w:t>
      </w:r>
      <w:r w:rsidRPr="003C6A4F">
        <w:rPr>
          <w:rFonts w:ascii="Times New Roman" w:hAnsi="Times New Roman" w:cs="Times New Roman"/>
          <w:sz w:val="28"/>
          <w:szCs w:val="28"/>
        </w:rPr>
        <w:t xml:space="preserve">. Объекты размещения твердых коммунальных отходов предназначены: </w:t>
      </w:r>
    </w:p>
    <w:p w14:paraId="589E8B28"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для хранения видов отходов, выделенных из состава твердых коммунальных отходов (за исключением отходов органического происхождения), предназначенных для дальнейшего обезвреживания, и (или) утилизации, и (или) захоронения; </w:t>
      </w:r>
    </w:p>
    <w:p w14:paraId="554D63CF"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для захоронения твердых коммунальных отходов, не подлежащих дальнейшей утилизации. </w:t>
      </w:r>
    </w:p>
    <w:p w14:paraId="14FAD3B8"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2</w:t>
      </w:r>
      <w:r>
        <w:rPr>
          <w:rFonts w:ascii="Times New Roman" w:hAnsi="Times New Roman" w:cs="Times New Roman"/>
          <w:sz w:val="28"/>
          <w:szCs w:val="28"/>
        </w:rPr>
        <w:t>9</w:t>
      </w:r>
      <w:r w:rsidRPr="003C6A4F">
        <w:rPr>
          <w:rFonts w:ascii="Times New Roman" w:hAnsi="Times New Roman" w:cs="Times New Roman"/>
          <w:sz w:val="28"/>
          <w:szCs w:val="28"/>
        </w:rPr>
        <w:t xml:space="preserve">. На объектах размещения твердых коммунальных отходов должны быть предусмотрены технологические решения, обеспечивающие максимально возможное ограничение загрязнения окружающей среды, распространяемого птицами, грызунами, насекомыми и другими животными. </w:t>
      </w:r>
    </w:p>
    <w:p w14:paraId="7598F350"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3</w:t>
      </w:r>
      <w:r>
        <w:rPr>
          <w:rFonts w:ascii="Times New Roman" w:hAnsi="Times New Roman" w:cs="Times New Roman"/>
          <w:sz w:val="28"/>
          <w:szCs w:val="28"/>
        </w:rPr>
        <w:t>0</w:t>
      </w:r>
      <w:r w:rsidRPr="003C6A4F">
        <w:rPr>
          <w:rFonts w:ascii="Times New Roman" w:hAnsi="Times New Roman" w:cs="Times New Roman"/>
          <w:sz w:val="28"/>
          <w:szCs w:val="28"/>
        </w:rPr>
        <w:t xml:space="preserve">. Объекты хранения видов отходов, выделенных из состава твердых коммунальных отходов (за исключением отходов органического происхождения), должны обеспечивать безопасность складирования таких отходов в целях дальнейшего обезвреживания, и (или) утилизации, и (или) захоронения, а также исключение загрязнения окружающей среды. </w:t>
      </w:r>
    </w:p>
    <w:p w14:paraId="07BB2A1E"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Pr="003C6A4F">
        <w:rPr>
          <w:rFonts w:ascii="Times New Roman" w:hAnsi="Times New Roman" w:cs="Times New Roman"/>
          <w:sz w:val="28"/>
          <w:szCs w:val="28"/>
        </w:rPr>
        <w:t xml:space="preserve">. Места расположения объектов размещения твердых коммунальных отходов определяются при разработке территориальной схемы обращения с отходами производства и потребления с учетом запретов, установленных законодательством Российской Федерации. </w:t>
      </w:r>
    </w:p>
    <w:p w14:paraId="324B8383"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3C6A4F">
        <w:rPr>
          <w:rFonts w:ascii="Times New Roman" w:hAnsi="Times New Roman" w:cs="Times New Roman"/>
          <w:sz w:val="28"/>
          <w:szCs w:val="28"/>
        </w:rPr>
        <w:t xml:space="preserve">2. Объекты размещения твердых коммунальных отходов, расположенные на территориях с высоким уровнем грунтовых вод, должны быть спроектированы и сооружены таким образом, чтобы расстояние от нижнего уровня размещаемых отходов до уровня грунтовых вод составляло не менее 2 метров. </w:t>
      </w:r>
    </w:p>
    <w:p w14:paraId="1600FE6D"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33</w:t>
      </w:r>
      <w:r w:rsidRPr="003C6A4F">
        <w:rPr>
          <w:rFonts w:ascii="Times New Roman" w:hAnsi="Times New Roman" w:cs="Times New Roman"/>
          <w:sz w:val="28"/>
          <w:szCs w:val="28"/>
        </w:rPr>
        <w:t xml:space="preserve">. Объекты размещения твердых коммунальных отходов, расположенные на просадочных грунтах, должны быть спроектированы и сооружены таким образом, чтобы в результате просадочные свойства грунтов были полностью устранены. Способ устранения просадочных свойств грунтов определяется в соответствии с требованиями, установленными документами в области технического регулирования. </w:t>
      </w:r>
    </w:p>
    <w:p w14:paraId="3F2D5A2A"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Pr="003C6A4F">
        <w:rPr>
          <w:rFonts w:ascii="Times New Roman" w:hAnsi="Times New Roman" w:cs="Times New Roman"/>
          <w:sz w:val="28"/>
          <w:szCs w:val="28"/>
        </w:rPr>
        <w:t xml:space="preserve">. На объектах размещения твердых коммунальных отходов должны осуществляться меры: </w:t>
      </w:r>
    </w:p>
    <w:p w14:paraId="49E8CA6F"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по охране атмосферного воздуха от поступления в него загрязняющих веществ, входящих в состав размещаемых отходов и (или) веществ, образующихся в массе отходов в процессе их нахождения в объектах размещения за счет физико-химических и биологических процессов, в том числе при взаимодействии с атмосферным воздухом и атмосферными осадками; </w:t>
      </w:r>
    </w:p>
    <w:p w14:paraId="02AAE19D"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по охране поверхностных водных объектов, исключающие сброс сточных вод без их предварительной очистки; </w:t>
      </w:r>
    </w:p>
    <w:p w14:paraId="709DFCFA"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по защите подземных вод от поступления в них загрязняющих веществ, входящих в состав размещаемых отходов, и (или) веществ, образующихся в массе отходов в процессе их нахождения в объекте размещения твердых коммунальных отходов за счет физико-химических и биологических процессов, в том числе при взаимодействии с атмосферным воздухом и атмосферными осадками; </w:t>
      </w:r>
    </w:p>
    <w:p w14:paraId="77FF04D2"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по организации сбора и отвода фильтрата; </w:t>
      </w:r>
    </w:p>
    <w:p w14:paraId="0D68E2C1"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по организации системы наблюдения (мониторинга) за состоянием и загрязнением окружающей среды, оценки и прогноза изменений ее состояния под воздействием объектов размещения отходов. </w:t>
      </w:r>
    </w:p>
    <w:p w14:paraId="0BCFC056"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Pr="003C6A4F">
        <w:rPr>
          <w:rFonts w:ascii="Times New Roman" w:hAnsi="Times New Roman" w:cs="Times New Roman"/>
          <w:sz w:val="28"/>
          <w:szCs w:val="28"/>
        </w:rPr>
        <w:t xml:space="preserve">. На объектах обработки твердых коммунальных отходов, а также объектах размещения отходов, предназначенных для захоронения твердых коммунальных отходов, должны осуществляться меры по радиометрическому контролю поступающих твердых коммунальных отходов в соответствии с требованиями законодательства в области обеспечения санитарно-эпидемиологического благополучия населения. </w:t>
      </w:r>
    </w:p>
    <w:p w14:paraId="3C125BE3"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Pr="003C6A4F">
        <w:rPr>
          <w:rFonts w:ascii="Times New Roman" w:hAnsi="Times New Roman" w:cs="Times New Roman"/>
          <w:sz w:val="28"/>
          <w:szCs w:val="28"/>
        </w:rPr>
        <w:t xml:space="preserve">. На объектах обработки, утилизации, обезвреживания, размещения </w:t>
      </w:r>
      <w:r w:rsidRPr="003C6A4F">
        <w:rPr>
          <w:rFonts w:ascii="Times New Roman" w:hAnsi="Times New Roman" w:cs="Times New Roman"/>
          <w:sz w:val="28"/>
          <w:szCs w:val="28"/>
        </w:rPr>
        <w:lastRenderedPageBreak/>
        <w:t xml:space="preserve">твердых коммунальных отходов должны осуществляться меры по защите от свободного доступа посторонних лиц, обеспечению контроля доступа на территорию и к техническим средствам объектов. Указанные объекты должны быть оборудованы системой весового контроля, автоматизированной системой учета и передачи в государственную информационную систему учета твердых коммунальных отходов информации о количестве поступающих на объект отходов, количестве образуемых на объектах отходов, количестве получаемой из твердых коммунальных отходов продукции, количестве захороненных твердых коммунальных отходов. </w:t>
      </w:r>
    </w:p>
    <w:p w14:paraId="275BF998"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3</w:t>
      </w:r>
      <w:r>
        <w:rPr>
          <w:rFonts w:ascii="Times New Roman" w:hAnsi="Times New Roman" w:cs="Times New Roman"/>
          <w:sz w:val="28"/>
          <w:szCs w:val="28"/>
        </w:rPr>
        <w:t>7</w:t>
      </w:r>
      <w:r w:rsidRPr="003C6A4F">
        <w:rPr>
          <w:rFonts w:ascii="Times New Roman" w:hAnsi="Times New Roman" w:cs="Times New Roman"/>
          <w:sz w:val="28"/>
          <w:szCs w:val="28"/>
        </w:rPr>
        <w:t xml:space="preserve">. Объекты обработки, утилизации, обезвреживания, размещения твердых коммунальных отходов должны быть оборудованы системами фотосъемки и (или) видеосъемки для фиксации движения транспортных средств, доставляющих твердые коммунальные отходы на такие объекты, в целях учета и передачи сведений в государственную информационную систему учета твердых коммунальных отходов. </w:t>
      </w:r>
    </w:p>
    <w:p w14:paraId="0E8305CD"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3</w:t>
      </w:r>
      <w:r>
        <w:rPr>
          <w:rFonts w:ascii="Times New Roman" w:hAnsi="Times New Roman" w:cs="Times New Roman"/>
          <w:sz w:val="28"/>
          <w:szCs w:val="28"/>
        </w:rPr>
        <w:t>8</w:t>
      </w:r>
      <w:r w:rsidRPr="003C6A4F">
        <w:rPr>
          <w:rFonts w:ascii="Times New Roman" w:hAnsi="Times New Roman" w:cs="Times New Roman"/>
          <w:sz w:val="28"/>
          <w:szCs w:val="28"/>
        </w:rPr>
        <w:t xml:space="preserve">. Объект размещения твердых коммунальных отходов подлежит реконструкции в случае установления по результатам мониторинга за состоянием и загрязнением окружающей среды факта негативного изменения качества окружающей среды относительно показателей, установленных проектной документацией на строительство этого объекта, данных о фоновом состоянии окружающей среды в районе расположения объекта, данных наблюдений за состоянием объекта и его воздействия на окружающую среду и других данных, использованных при проведении мониторинга, и непринятия мер по предотвращению, снижению и (или) ликвидации таких негативных изменений. </w:t>
      </w:r>
    </w:p>
    <w:p w14:paraId="53824B2F"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3</w:t>
      </w:r>
      <w:r>
        <w:rPr>
          <w:rFonts w:ascii="Times New Roman" w:hAnsi="Times New Roman" w:cs="Times New Roman"/>
          <w:sz w:val="28"/>
          <w:szCs w:val="28"/>
        </w:rPr>
        <w:t>9</w:t>
      </w:r>
      <w:r w:rsidRPr="003C6A4F">
        <w:rPr>
          <w:rFonts w:ascii="Times New Roman" w:hAnsi="Times New Roman" w:cs="Times New Roman"/>
          <w:sz w:val="28"/>
          <w:szCs w:val="28"/>
        </w:rPr>
        <w:t xml:space="preserve">. Объект размещения твердых коммунальных отходов подлежит выводу из эксплуатации: </w:t>
      </w:r>
    </w:p>
    <w:p w14:paraId="488B2F61"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после заполнения объекта размещения твердых коммунальных отходов до проектной вместимости, установленной проектной документацией на строительство или реконструкцию этого объекта; </w:t>
      </w:r>
    </w:p>
    <w:p w14:paraId="1EA565E5"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по решению суда при рассмотрении исковых требований о прекращении деятельности на объекте в связи с установлением в результате мониторинга </w:t>
      </w:r>
      <w:r w:rsidRPr="003C6A4F">
        <w:rPr>
          <w:rFonts w:ascii="Times New Roman" w:hAnsi="Times New Roman" w:cs="Times New Roman"/>
          <w:sz w:val="28"/>
          <w:szCs w:val="28"/>
        </w:rPr>
        <w:lastRenderedPageBreak/>
        <w:t xml:space="preserve">состояния и загрязнения окружающей среды факта изменения показателей качества окружающей среды и отсутствием принимаемых мер для устранения такого загрязнения. </w:t>
      </w:r>
    </w:p>
    <w:p w14:paraId="4A42CADF"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Pr="003C6A4F">
        <w:rPr>
          <w:rFonts w:ascii="Times New Roman" w:hAnsi="Times New Roman" w:cs="Times New Roman"/>
          <w:sz w:val="28"/>
          <w:szCs w:val="28"/>
        </w:rPr>
        <w:t xml:space="preserve">. Вывод из эксплуатации объекта размещения твердых коммунальных отходов включает следующие мероприятия: </w:t>
      </w:r>
    </w:p>
    <w:p w14:paraId="7F6DAE31"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прекращение приема и размещения отходов собственником и (или) эксплуатирующей организацией; </w:t>
      </w:r>
    </w:p>
    <w:p w14:paraId="2DC07E32"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проведение мероприятий по сохранению объекта размещения твердых коммунальных отходов в безаварийном состоянии, изоляции захороненных отходов, исключающей их негативное воздействие на окружающую среду, контролю состояния объекта размещения твердых коммунальных отходов и состояния окружающей среды в месте его размещения. </w:t>
      </w:r>
    </w:p>
    <w:p w14:paraId="4CB60953"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4</w:t>
      </w:r>
      <w:r>
        <w:rPr>
          <w:rFonts w:ascii="Times New Roman" w:hAnsi="Times New Roman" w:cs="Times New Roman"/>
          <w:sz w:val="28"/>
          <w:szCs w:val="28"/>
        </w:rPr>
        <w:t>1</w:t>
      </w:r>
      <w:r w:rsidRPr="003C6A4F">
        <w:rPr>
          <w:rFonts w:ascii="Times New Roman" w:hAnsi="Times New Roman" w:cs="Times New Roman"/>
          <w:sz w:val="28"/>
          <w:szCs w:val="28"/>
        </w:rPr>
        <w:t xml:space="preserve">. На объекте размещения твердых коммунальных отходов в ходе его ликвидации и после завершения ликвидации собственником (владельцем) объекта должен обеспечиваться контроль состояния изоляции твердых коммунальных отходов, состояния оборудования природоохранного назначения и контроль воздействия на окружающую среду в порядке, предусмотренном законодательством в области охраны окружающей среды, а также контроль в области санитарно-эпидемиологического благополучия населения. </w:t>
      </w:r>
    </w:p>
    <w:p w14:paraId="7E9081BA"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Pr="003C6A4F">
        <w:rPr>
          <w:rFonts w:ascii="Times New Roman" w:hAnsi="Times New Roman" w:cs="Times New Roman"/>
          <w:sz w:val="28"/>
          <w:szCs w:val="28"/>
        </w:rPr>
        <w:t xml:space="preserve">. Прекращение производственного экологического контроля за состоянием ликвидируемого объекта размещения твердых коммунальных отходов и его воздействием на окружающую среду возможно по истечении срока, предусмотренного проектной документацией на вывод объекта размещения твердых коммунальных отходов из эксплуатации, и только в случаях, если по результатам производственного экологического контроля оценки воздействия на окружающую среду подтверждено отсутствие негативного воздействия на окружающую среду объекта размещения твердых коммунальных отходов в соответствии с законодательством в области охраны окружающей среды и законодательством в области обеспечения санитарно-эпидемиологического благополучия населения. </w:t>
      </w:r>
    </w:p>
    <w:p w14:paraId="08CDAED7"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3C6A4F">
        <w:rPr>
          <w:rFonts w:ascii="Times New Roman" w:hAnsi="Times New Roman" w:cs="Times New Roman"/>
          <w:sz w:val="28"/>
          <w:szCs w:val="28"/>
        </w:rPr>
        <w:t xml:space="preserve">3. Ликвидация объекта размещения твердых коммунальных отходов </w:t>
      </w:r>
      <w:r w:rsidRPr="003C6A4F">
        <w:rPr>
          <w:rFonts w:ascii="Times New Roman" w:hAnsi="Times New Roman" w:cs="Times New Roman"/>
          <w:sz w:val="28"/>
          <w:szCs w:val="28"/>
        </w:rPr>
        <w:lastRenderedPageBreak/>
        <w:t xml:space="preserve">включает в себя мероприятия по демонтажу установленного на объекте размещения твердых коммунальных отходов оборудования, удалению и (или) изоляции захороненных на нем отходов, восстановлению природной среды, восстановлению нарушенных при строительстве, эксплуатации и ликвидации объекта размещения твердых коммунальных отходов земель в порядке, установленном земельным законодательством Российской Федерации. </w:t>
      </w:r>
    </w:p>
    <w:p w14:paraId="55B921BB"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Pr>
          <w:rFonts w:ascii="Times New Roman" w:hAnsi="Times New Roman" w:cs="Times New Roman"/>
          <w:sz w:val="28"/>
          <w:szCs w:val="28"/>
        </w:rPr>
        <w:t>44</w:t>
      </w:r>
      <w:r w:rsidRPr="003C6A4F">
        <w:rPr>
          <w:rFonts w:ascii="Times New Roman" w:hAnsi="Times New Roman" w:cs="Times New Roman"/>
          <w:sz w:val="28"/>
          <w:szCs w:val="28"/>
        </w:rPr>
        <w:t xml:space="preserve">. Технологические показатели объектов обработки, утилизации, обезвреживания, размещения твердых коммунальных отходов, отнесенных в соответствии с требованиями статьи 4.2 Федерального закона "Об охране окружающей среды" к объектам I категории, а так же к объектам II категории, на которые юридические лица и индивидуальные предприниматели получают комплексные экологические разрешения в соответствии со статьей 31.1 указанного Федерального закона, должны соответствовать технологическим показателям наилучших доступных технологий, предусмотренных статьей 28.1 указанного Федерального закона, сведения о которых представлены в информационно-технических справочниках по наилучшим доступным технологиям. </w:t>
      </w:r>
    </w:p>
    <w:p w14:paraId="3A4FE28B"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r w:rsidRPr="003C6A4F">
        <w:rPr>
          <w:rFonts w:ascii="Times New Roman" w:hAnsi="Times New Roman" w:cs="Times New Roman"/>
          <w:sz w:val="28"/>
          <w:szCs w:val="28"/>
        </w:rPr>
        <w:t xml:space="preserve">  </w:t>
      </w:r>
    </w:p>
    <w:p w14:paraId="25B2BFA5" w14:textId="77777777" w:rsidR="009C0010" w:rsidRPr="003C6A4F" w:rsidRDefault="009C0010" w:rsidP="009C0010">
      <w:pPr>
        <w:pStyle w:val="ConsPlusNormal"/>
        <w:tabs>
          <w:tab w:val="left" w:pos="1134"/>
          <w:tab w:val="left" w:pos="4536"/>
        </w:tabs>
        <w:spacing w:line="346" w:lineRule="auto"/>
        <w:ind w:firstLine="709"/>
        <w:jc w:val="both"/>
        <w:rPr>
          <w:rFonts w:ascii="Times New Roman" w:hAnsi="Times New Roman" w:cs="Times New Roman"/>
          <w:sz w:val="28"/>
          <w:szCs w:val="28"/>
        </w:rPr>
      </w:pPr>
    </w:p>
    <w:p w14:paraId="4D71C8DD" w14:textId="1BF0FE4B" w:rsidR="00343966" w:rsidRPr="009C0010" w:rsidRDefault="00343966" w:rsidP="009C0010"/>
    <w:sectPr w:rsidR="00343966" w:rsidRPr="009C0010" w:rsidSect="00EE5675">
      <w:headerReference w:type="default" r:id="rId8"/>
      <w:headerReference w:type="first" r:id="rId9"/>
      <w:pgSz w:w="11906" w:h="16838"/>
      <w:pgMar w:top="1134" w:right="850"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58847" w14:textId="77777777" w:rsidR="00832B5F" w:rsidRDefault="00832B5F">
      <w:pPr>
        <w:spacing w:after="0" w:line="240" w:lineRule="auto"/>
      </w:pPr>
      <w:r>
        <w:separator/>
      </w:r>
    </w:p>
  </w:endnote>
  <w:endnote w:type="continuationSeparator" w:id="0">
    <w:p w14:paraId="6B7B9623" w14:textId="77777777" w:rsidR="00832B5F" w:rsidRDefault="00832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0AF13" w14:textId="77777777" w:rsidR="00832B5F" w:rsidRDefault="00832B5F">
      <w:pPr>
        <w:spacing w:after="0" w:line="240" w:lineRule="auto"/>
      </w:pPr>
      <w:r>
        <w:separator/>
      </w:r>
    </w:p>
  </w:footnote>
  <w:footnote w:type="continuationSeparator" w:id="0">
    <w:p w14:paraId="75B2D8FE" w14:textId="77777777" w:rsidR="00832B5F" w:rsidRDefault="00832B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773AF" w14:textId="77777777" w:rsidR="00343966" w:rsidRDefault="00EE15BD">
    <w:pPr>
      <w:pStyle w:val="ab"/>
      <w:jc w:val="center"/>
      <w:rPr>
        <w:rFonts w:ascii="Times New Roman" w:hAnsi="Times New Roman"/>
        <w:sz w:val="24"/>
        <w:szCs w:val="24"/>
      </w:rPr>
    </w:pPr>
    <w:r>
      <w:fldChar w:fldCharType="begin"/>
    </w:r>
    <w:r>
      <w:instrText>PAGE \* MERGEFORMAT</w:instrText>
    </w:r>
    <w:r>
      <w:fldChar w:fldCharType="separate"/>
    </w:r>
    <w:r w:rsidR="000048A4" w:rsidRPr="000048A4">
      <w:rPr>
        <w:rFonts w:ascii="Times New Roman" w:eastAsia="Times New Roman" w:hAnsi="Times New Roman"/>
        <w:noProof/>
        <w:sz w:val="24"/>
        <w:szCs w:val="24"/>
      </w:rPr>
      <w:t>2</w:t>
    </w:r>
    <w:r>
      <w:rPr>
        <w:rFonts w:ascii="Times New Roman" w:eastAsia="Times New Roman" w:hAnsi="Times New Roman"/>
        <w:sz w:val="24"/>
        <w:szCs w:val="24"/>
      </w:rPr>
      <w:fldChar w:fldCharType="end"/>
    </w:r>
  </w:p>
  <w:p w14:paraId="779E0412" w14:textId="77777777" w:rsidR="00343966" w:rsidRDefault="00343966">
    <w:pPr>
      <w:pStyle w:val="ab"/>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C2741" w14:textId="77777777" w:rsidR="00343966" w:rsidRDefault="00343966">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1934"/>
    <w:multiLevelType w:val="hybridMultilevel"/>
    <w:tmpl w:val="0710300A"/>
    <w:lvl w:ilvl="0" w:tplc="4EAEC412">
      <w:start w:val="1"/>
      <w:numFmt w:val="decimal"/>
      <w:lvlText w:val="%1."/>
      <w:lvlJc w:val="left"/>
      <w:pPr>
        <w:ind w:left="1069" w:hanging="360"/>
      </w:pPr>
    </w:lvl>
    <w:lvl w:ilvl="1" w:tplc="7A3015A2">
      <w:start w:val="1"/>
      <w:numFmt w:val="lowerLetter"/>
      <w:lvlText w:val="%2."/>
      <w:lvlJc w:val="left"/>
      <w:pPr>
        <w:ind w:left="1789" w:hanging="360"/>
      </w:pPr>
    </w:lvl>
    <w:lvl w:ilvl="2" w:tplc="4BD810C4">
      <w:start w:val="1"/>
      <w:numFmt w:val="lowerRoman"/>
      <w:lvlText w:val="%3."/>
      <w:lvlJc w:val="right"/>
      <w:pPr>
        <w:ind w:left="2509" w:hanging="180"/>
      </w:pPr>
    </w:lvl>
    <w:lvl w:ilvl="3" w:tplc="9476E8B0">
      <w:start w:val="1"/>
      <w:numFmt w:val="decimal"/>
      <w:lvlText w:val="%4."/>
      <w:lvlJc w:val="left"/>
      <w:pPr>
        <w:ind w:left="3229" w:hanging="360"/>
      </w:pPr>
    </w:lvl>
    <w:lvl w:ilvl="4" w:tplc="6032F1A0">
      <w:start w:val="1"/>
      <w:numFmt w:val="lowerLetter"/>
      <w:lvlText w:val="%5."/>
      <w:lvlJc w:val="left"/>
      <w:pPr>
        <w:ind w:left="3949" w:hanging="360"/>
      </w:pPr>
    </w:lvl>
    <w:lvl w:ilvl="5" w:tplc="47C0E1E6">
      <w:start w:val="1"/>
      <w:numFmt w:val="lowerRoman"/>
      <w:lvlText w:val="%6."/>
      <w:lvlJc w:val="right"/>
      <w:pPr>
        <w:ind w:left="4669" w:hanging="180"/>
      </w:pPr>
    </w:lvl>
    <w:lvl w:ilvl="6" w:tplc="DE423C16">
      <w:start w:val="1"/>
      <w:numFmt w:val="decimal"/>
      <w:lvlText w:val="%7."/>
      <w:lvlJc w:val="left"/>
      <w:pPr>
        <w:ind w:left="5389" w:hanging="360"/>
      </w:pPr>
    </w:lvl>
    <w:lvl w:ilvl="7" w:tplc="92D69284">
      <w:start w:val="1"/>
      <w:numFmt w:val="lowerLetter"/>
      <w:lvlText w:val="%8."/>
      <w:lvlJc w:val="left"/>
      <w:pPr>
        <w:ind w:left="6109" w:hanging="360"/>
      </w:pPr>
    </w:lvl>
    <w:lvl w:ilvl="8" w:tplc="5E60E5DA">
      <w:start w:val="1"/>
      <w:numFmt w:val="lowerRoman"/>
      <w:lvlText w:val="%9."/>
      <w:lvlJc w:val="right"/>
      <w:pPr>
        <w:ind w:left="6829" w:hanging="180"/>
      </w:pPr>
    </w:lvl>
  </w:abstractNum>
  <w:abstractNum w:abstractNumId="1">
    <w:nsid w:val="09DC7B53"/>
    <w:multiLevelType w:val="hybridMultilevel"/>
    <w:tmpl w:val="092C1D58"/>
    <w:lvl w:ilvl="0" w:tplc="00AE81AE">
      <w:start w:val="1"/>
      <w:numFmt w:val="bullet"/>
      <w:lvlText w:val=""/>
      <w:lvlJc w:val="left"/>
      <w:pPr>
        <w:ind w:left="720" w:hanging="360"/>
      </w:pPr>
      <w:rPr>
        <w:rFonts w:ascii="Symbol" w:eastAsia="Arial" w:hAnsi="Symbol" w:cs="Times New Roman"/>
      </w:rPr>
    </w:lvl>
    <w:lvl w:ilvl="1" w:tplc="8C10B2CE">
      <w:start w:val="1"/>
      <w:numFmt w:val="bullet"/>
      <w:lvlText w:val="o"/>
      <w:lvlJc w:val="left"/>
      <w:pPr>
        <w:ind w:left="1440" w:hanging="360"/>
      </w:pPr>
      <w:rPr>
        <w:rFonts w:ascii="Courier New" w:hAnsi="Courier New" w:cs="Courier New"/>
      </w:rPr>
    </w:lvl>
    <w:lvl w:ilvl="2" w:tplc="13CE1AB4">
      <w:start w:val="1"/>
      <w:numFmt w:val="bullet"/>
      <w:lvlText w:val=""/>
      <w:lvlJc w:val="left"/>
      <w:pPr>
        <w:ind w:left="2160" w:hanging="360"/>
      </w:pPr>
      <w:rPr>
        <w:rFonts w:ascii="Wingdings" w:hAnsi="Wingdings"/>
      </w:rPr>
    </w:lvl>
    <w:lvl w:ilvl="3" w:tplc="B92A0B92">
      <w:start w:val="1"/>
      <w:numFmt w:val="bullet"/>
      <w:lvlText w:val=""/>
      <w:lvlJc w:val="left"/>
      <w:pPr>
        <w:ind w:left="2880" w:hanging="360"/>
      </w:pPr>
      <w:rPr>
        <w:rFonts w:ascii="Symbol" w:hAnsi="Symbol"/>
      </w:rPr>
    </w:lvl>
    <w:lvl w:ilvl="4" w:tplc="40BAA062">
      <w:start w:val="1"/>
      <w:numFmt w:val="bullet"/>
      <w:lvlText w:val="o"/>
      <w:lvlJc w:val="left"/>
      <w:pPr>
        <w:ind w:left="3600" w:hanging="360"/>
      </w:pPr>
      <w:rPr>
        <w:rFonts w:ascii="Courier New" w:hAnsi="Courier New" w:cs="Courier New"/>
      </w:rPr>
    </w:lvl>
    <w:lvl w:ilvl="5" w:tplc="4B429AAA">
      <w:start w:val="1"/>
      <w:numFmt w:val="bullet"/>
      <w:lvlText w:val=""/>
      <w:lvlJc w:val="left"/>
      <w:pPr>
        <w:ind w:left="4320" w:hanging="360"/>
      </w:pPr>
      <w:rPr>
        <w:rFonts w:ascii="Wingdings" w:hAnsi="Wingdings"/>
      </w:rPr>
    </w:lvl>
    <w:lvl w:ilvl="6" w:tplc="D990E2D8">
      <w:start w:val="1"/>
      <w:numFmt w:val="bullet"/>
      <w:lvlText w:val=""/>
      <w:lvlJc w:val="left"/>
      <w:pPr>
        <w:ind w:left="5040" w:hanging="360"/>
      </w:pPr>
      <w:rPr>
        <w:rFonts w:ascii="Symbol" w:hAnsi="Symbol"/>
      </w:rPr>
    </w:lvl>
    <w:lvl w:ilvl="7" w:tplc="2B2EF2EA">
      <w:start w:val="1"/>
      <w:numFmt w:val="bullet"/>
      <w:lvlText w:val="o"/>
      <w:lvlJc w:val="left"/>
      <w:pPr>
        <w:ind w:left="5760" w:hanging="360"/>
      </w:pPr>
      <w:rPr>
        <w:rFonts w:ascii="Courier New" w:hAnsi="Courier New" w:cs="Courier New"/>
      </w:rPr>
    </w:lvl>
    <w:lvl w:ilvl="8" w:tplc="8D6AB078">
      <w:start w:val="1"/>
      <w:numFmt w:val="bullet"/>
      <w:lvlText w:val=""/>
      <w:lvlJc w:val="left"/>
      <w:pPr>
        <w:ind w:left="6480" w:hanging="360"/>
      </w:pPr>
      <w:rPr>
        <w:rFonts w:ascii="Wingdings" w:hAnsi="Wingdings"/>
      </w:rPr>
    </w:lvl>
  </w:abstractNum>
  <w:abstractNum w:abstractNumId="2">
    <w:nsid w:val="20AA516E"/>
    <w:multiLevelType w:val="hybridMultilevel"/>
    <w:tmpl w:val="42FC4D50"/>
    <w:lvl w:ilvl="0" w:tplc="49A237C8">
      <w:start w:val="1"/>
      <w:numFmt w:val="decimal"/>
      <w:lvlText w:val="%1."/>
      <w:lvlJc w:val="left"/>
      <w:pPr>
        <w:ind w:left="1069" w:hanging="360"/>
      </w:pPr>
    </w:lvl>
    <w:lvl w:ilvl="1" w:tplc="55AE8B82">
      <w:start w:val="1"/>
      <w:numFmt w:val="lowerLetter"/>
      <w:lvlText w:val="%2."/>
      <w:lvlJc w:val="left"/>
      <w:pPr>
        <w:ind w:left="1789" w:hanging="360"/>
      </w:pPr>
    </w:lvl>
    <w:lvl w:ilvl="2" w:tplc="90A8F36C">
      <w:start w:val="1"/>
      <w:numFmt w:val="lowerRoman"/>
      <w:lvlText w:val="%3."/>
      <w:lvlJc w:val="right"/>
      <w:pPr>
        <w:ind w:left="2509" w:hanging="180"/>
      </w:pPr>
    </w:lvl>
    <w:lvl w:ilvl="3" w:tplc="3412FA34">
      <w:start w:val="1"/>
      <w:numFmt w:val="decimal"/>
      <w:lvlText w:val="%4."/>
      <w:lvlJc w:val="left"/>
      <w:pPr>
        <w:ind w:left="3229" w:hanging="360"/>
      </w:pPr>
    </w:lvl>
    <w:lvl w:ilvl="4" w:tplc="21425818">
      <w:start w:val="1"/>
      <w:numFmt w:val="lowerLetter"/>
      <w:lvlText w:val="%5."/>
      <w:lvlJc w:val="left"/>
      <w:pPr>
        <w:ind w:left="3949" w:hanging="360"/>
      </w:pPr>
    </w:lvl>
    <w:lvl w:ilvl="5" w:tplc="00BA1B98">
      <w:start w:val="1"/>
      <w:numFmt w:val="lowerRoman"/>
      <w:lvlText w:val="%6."/>
      <w:lvlJc w:val="right"/>
      <w:pPr>
        <w:ind w:left="4669" w:hanging="180"/>
      </w:pPr>
    </w:lvl>
    <w:lvl w:ilvl="6" w:tplc="F4C4B7C4">
      <w:start w:val="1"/>
      <w:numFmt w:val="decimal"/>
      <w:lvlText w:val="%7."/>
      <w:lvlJc w:val="left"/>
      <w:pPr>
        <w:ind w:left="5389" w:hanging="360"/>
      </w:pPr>
    </w:lvl>
    <w:lvl w:ilvl="7" w:tplc="6E008080">
      <w:start w:val="1"/>
      <w:numFmt w:val="lowerLetter"/>
      <w:lvlText w:val="%8."/>
      <w:lvlJc w:val="left"/>
      <w:pPr>
        <w:ind w:left="6109" w:hanging="360"/>
      </w:pPr>
    </w:lvl>
    <w:lvl w:ilvl="8" w:tplc="4C5A735A">
      <w:start w:val="1"/>
      <w:numFmt w:val="lowerRoman"/>
      <w:lvlText w:val="%9."/>
      <w:lvlJc w:val="right"/>
      <w:pPr>
        <w:ind w:left="6829" w:hanging="180"/>
      </w:pPr>
    </w:lvl>
  </w:abstractNum>
  <w:abstractNum w:abstractNumId="3">
    <w:nsid w:val="493965E0"/>
    <w:multiLevelType w:val="hybridMultilevel"/>
    <w:tmpl w:val="2EF865CA"/>
    <w:lvl w:ilvl="0" w:tplc="8AC2BB44">
      <w:start w:val="1"/>
      <w:numFmt w:val="decimal"/>
      <w:lvlText w:val="%1."/>
      <w:lvlJc w:val="left"/>
      <w:pPr>
        <w:ind w:left="360" w:hanging="360"/>
      </w:pPr>
      <w:rPr>
        <w:rFonts w:ascii="Times New Roman" w:eastAsia="Tahoma" w:hAnsi="Times New Roman" w:cs="Times New Roman"/>
      </w:rPr>
    </w:lvl>
    <w:lvl w:ilvl="1" w:tplc="96082752">
      <w:start w:val="1"/>
      <w:numFmt w:val="lowerLetter"/>
      <w:lvlText w:val="%2)"/>
      <w:lvlJc w:val="left"/>
      <w:pPr>
        <w:ind w:left="720" w:hanging="360"/>
      </w:pPr>
    </w:lvl>
    <w:lvl w:ilvl="2" w:tplc="01DA78D6">
      <w:start w:val="1"/>
      <w:numFmt w:val="lowerRoman"/>
      <w:lvlText w:val="%3)"/>
      <w:lvlJc w:val="left"/>
      <w:pPr>
        <w:ind w:left="1080" w:hanging="360"/>
      </w:pPr>
    </w:lvl>
    <w:lvl w:ilvl="3" w:tplc="48B82090">
      <w:start w:val="1"/>
      <w:numFmt w:val="decimal"/>
      <w:lvlText w:val="(%4)"/>
      <w:lvlJc w:val="left"/>
      <w:pPr>
        <w:ind w:left="1440" w:hanging="360"/>
      </w:pPr>
    </w:lvl>
    <w:lvl w:ilvl="4" w:tplc="A022D516">
      <w:start w:val="1"/>
      <w:numFmt w:val="lowerLetter"/>
      <w:lvlText w:val="(%5)"/>
      <w:lvlJc w:val="left"/>
      <w:pPr>
        <w:ind w:left="1800" w:hanging="360"/>
      </w:pPr>
    </w:lvl>
    <w:lvl w:ilvl="5" w:tplc="4B72B018">
      <w:start w:val="1"/>
      <w:numFmt w:val="lowerRoman"/>
      <w:lvlText w:val="(%6)"/>
      <w:lvlJc w:val="left"/>
      <w:pPr>
        <w:ind w:left="2160" w:hanging="360"/>
      </w:pPr>
    </w:lvl>
    <w:lvl w:ilvl="6" w:tplc="2A1253E4">
      <w:start w:val="1"/>
      <w:numFmt w:val="decimal"/>
      <w:lvlText w:val="%7."/>
      <w:lvlJc w:val="left"/>
      <w:pPr>
        <w:ind w:left="2520" w:hanging="360"/>
      </w:pPr>
    </w:lvl>
    <w:lvl w:ilvl="7" w:tplc="BF408F54">
      <w:start w:val="1"/>
      <w:numFmt w:val="lowerLetter"/>
      <w:lvlText w:val="%8."/>
      <w:lvlJc w:val="left"/>
      <w:pPr>
        <w:ind w:left="2880" w:hanging="360"/>
      </w:pPr>
    </w:lvl>
    <w:lvl w:ilvl="8" w:tplc="08C276F4">
      <w:start w:val="1"/>
      <w:numFmt w:val="lowerRoman"/>
      <w:lvlText w:val="%9."/>
      <w:lvlJc w:val="left"/>
      <w:pPr>
        <w:ind w:left="3240" w:hanging="360"/>
      </w:pPr>
    </w:lvl>
  </w:abstractNum>
  <w:abstractNum w:abstractNumId="4">
    <w:nsid w:val="5C7414C4"/>
    <w:multiLevelType w:val="hybridMultilevel"/>
    <w:tmpl w:val="CDFE067E"/>
    <w:lvl w:ilvl="0" w:tplc="76589D38">
      <w:start w:val="1"/>
      <w:numFmt w:val="decimal"/>
      <w:lvlText w:val="%1."/>
      <w:lvlJc w:val="left"/>
      <w:pPr>
        <w:ind w:left="1069" w:hanging="360"/>
      </w:pPr>
      <w:rPr>
        <w:rFonts w:hint="default"/>
      </w:rPr>
    </w:lvl>
    <w:lvl w:ilvl="1" w:tplc="F2A43722">
      <w:start w:val="1"/>
      <w:numFmt w:val="lowerLetter"/>
      <w:lvlText w:val="%2."/>
      <w:lvlJc w:val="left"/>
      <w:pPr>
        <w:ind w:left="1789" w:hanging="360"/>
      </w:pPr>
    </w:lvl>
    <w:lvl w:ilvl="2" w:tplc="9F144BF8">
      <w:start w:val="1"/>
      <w:numFmt w:val="lowerRoman"/>
      <w:lvlText w:val="%3."/>
      <w:lvlJc w:val="right"/>
      <w:pPr>
        <w:ind w:left="2509" w:hanging="180"/>
      </w:pPr>
    </w:lvl>
    <w:lvl w:ilvl="3" w:tplc="B802BED8">
      <w:start w:val="1"/>
      <w:numFmt w:val="decimal"/>
      <w:lvlText w:val="%4."/>
      <w:lvlJc w:val="left"/>
      <w:pPr>
        <w:ind w:left="3229" w:hanging="360"/>
      </w:pPr>
    </w:lvl>
    <w:lvl w:ilvl="4" w:tplc="DBE81576">
      <w:start w:val="1"/>
      <w:numFmt w:val="lowerLetter"/>
      <w:lvlText w:val="%5."/>
      <w:lvlJc w:val="left"/>
      <w:pPr>
        <w:ind w:left="3949" w:hanging="360"/>
      </w:pPr>
    </w:lvl>
    <w:lvl w:ilvl="5" w:tplc="CFD49FB8">
      <w:start w:val="1"/>
      <w:numFmt w:val="lowerRoman"/>
      <w:lvlText w:val="%6."/>
      <w:lvlJc w:val="right"/>
      <w:pPr>
        <w:ind w:left="4669" w:hanging="180"/>
      </w:pPr>
    </w:lvl>
    <w:lvl w:ilvl="6" w:tplc="D8780ED8">
      <w:start w:val="1"/>
      <w:numFmt w:val="decimal"/>
      <w:lvlText w:val="%7."/>
      <w:lvlJc w:val="left"/>
      <w:pPr>
        <w:ind w:left="5389" w:hanging="360"/>
      </w:pPr>
    </w:lvl>
    <w:lvl w:ilvl="7" w:tplc="CE1C9C66">
      <w:start w:val="1"/>
      <w:numFmt w:val="lowerLetter"/>
      <w:lvlText w:val="%8."/>
      <w:lvlJc w:val="left"/>
      <w:pPr>
        <w:ind w:left="6109" w:hanging="360"/>
      </w:pPr>
    </w:lvl>
    <w:lvl w:ilvl="8" w:tplc="737A8446">
      <w:start w:val="1"/>
      <w:numFmt w:val="lowerRoman"/>
      <w:lvlText w:val="%9."/>
      <w:lvlJc w:val="right"/>
      <w:pPr>
        <w:ind w:left="6829"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966"/>
    <w:rsid w:val="000048A4"/>
    <w:rsid w:val="000B5B16"/>
    <w:rsid w:val="000F6267"/>
    <w:rsid w:val="001B7454"/>
    <w:rsid w:val="002D4595"/>
    <w:rsid w:val="00343966"/>
    <w:rsid w:val="00380689"/>
    <w:rsid w:val="00410CEF"/>
    <w:rsid w:val="004A2622"/>
    <w:rsid w:val="004B18E2"/>
    <w:rsid w:val="005E4753"/>
    <w:rsid w:val="006D0B17"/>
    <w:rsid w:val="0075452B"/>
    <w:rsid w:val="00832B5F"/>
    <w:rsid w:val="009C0010"/>
    <w:rsid w:val="00A461A9"/>
    <w:rsid w:val="00B611FA"/>
    <w:rsid w:val="00BF4FB8"/>
    <w:rsid w:val="00C12AE5"/>
    <w:rsid w:val="00D83FC2"/>
    <w:rsid w:val="00E70F6E"/>
    <w:rsid w:val="00EA0F3B"/>
    <w:rsid w:val="00EE15BD"/>
    <w:rsid w:val="00EE5675"/>
    <w:rsid w:val="00F84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D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spacing w:after="0" w:line="240" w:lineRule="auto"/>
      <w:ind w:left="720"/>
      <w:contextualSpacing/>
    </w:pPr>
    <w:rPr>
      <w:rFonts w:ascii="Liberation Serif" w:eastAsia="Tahoma" w:hAnsi="Liberation Serif" w:cs="Mangal"/>
      <w:sz w:val="24"/>
      <w:szCs w:val="21"/>
      <w:lang w:eastAsia="zh-CN" w:bidi="hi-IN"/>
    </w:rPr>
  </w:style>
  <w:style w:type="paragraph" w:styleId="a4">
    <w:name w:val="No Spacing"/>
    <w:uiPriority w:val="1"/>
    <w:qFormat/>
    <w:rPr>
      <w:sz w:val="22"/>
      <w:szCs w:val="22"/>
      <w:lang w:eastAsia="en-US"/>
    </w:rPr>
  </w:style>
  <w:style w:type="paragraph" w:styleId="a5">
    <w:name w:val="Title"/>
    <w:basedOn w:val="a"/>
    <w:next w:val="a"/>
    <w:link w:val="a6"/>
    <w:uiPriority w:val="10"/>
    <w:qFormat/>
    <w:pPr>
      <w:spacing w:before="300" w:after="200"/>
      <w:contextualSpacing/>
    </w:pPr>
    <w:rPr>
      <w:sz w:val="48"/>
      <w:szCs w:val="48"/>
    </w:rPr>
  </w:style>
  <w:style w:type="paragraph" w:styleId="a7">
    <w:name w:val="Subtitle"/>
    <w:basedOn w:val="a"/>
    <w:next w:val="a"/>
    <w:link w:val="a8"/>
    <w:uiPriority w:val="11"/>
    <w:qFormat/>
    <w:pPr>
      <w:spacing w:before="200" w:after="200"/>
    </w:pPr>
    <w:rPr>
      <w:sz w:val="24"/>
      <w:szCs w:val="24"/>
    </w:rPr>
  </w:style>
  <w:style w:type="paragraph" w:styleId="21">
    <w:name w:val="Quote"/>
    <w:basedOn w:val="a"/>
    <w:next w:val="a"/>
    <w:link w:val="22"/>
    <w:uiPriority w:val="29"/>
    <w:qFormat/>
    <w:pPr>
      <w:ind w:left="720" w:right="720"/>
    </w:pPr>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b">
    <w:name w:val="header"/>
    <w:basedOn w:val="a"/>
    <w:link w:val="ac"/>
    <w:uiPriority w:val="99"/>
    <w:unhideWhenUsed/>
    <w:pPr>
      <w:tabs>
        <w:tab w:val="center" w:pos="4677"/>
        <w:tab w:val="right" w:pos="9355"/>
      </w:tabs>
      <w:spacing w:after="0" w:line="240" w:lineRule="auto"/>
    </w:pPr>
  </w:style>
  <w:style w:type="paragraph" w:styleId="ad">
    <w:name w:val="footer"/>
    <w:basedOn w:val="a"/>
    <w:link w:val="ae"/>
    <w:uiPriority w:val="99"/>
    <w:unhideWhenUsed/>
    <w:pPr>
      <w:tabs>
        <w:tab w:val="center" w:pos="4677"/>
        <w:tab w:val="right" w:pos="9355"/>
      </w:tabs>
      <w:spacing w:after="0" w:line="240" w:lineRule="auto"/>
    </w:pPr>
  </w:style>
  <w:style w:type="paragraph" w:styleId="af">
    <w:name w:val="caption"/>
    <w:basedOn w:val="a"/>
    <w:next w:val="a"/>
    <w:uiPriority w:val="35"/>
    <w:semiHidden/>
    <w:unhideWhenUsed/>
    <w:qFormat/>
    <w:pPr>
      <w:spacing w:line="276" w:lineRule="auto"/>
    </w:pPr>
    <w:rPr>
      <w:b/>
      <w:bCs/>
      <w:color w:val="5B9BD5"/>
      <w:sz w:val="18"/>
      <w:szCs w:val="18"/>
    </w:rPr>
  </w:style>
  <w:style w:type="table" w:styleId="af0">
    <w:name w:val="Table Grid"/>
    <w:basedOn w:val="a1"/>
    <w:uiPriority w:val="39"/>
    <w:tblPr/>
  </w:style>
  <w:style w:type="table" w:customStyle="1" w:styleId="PlainTable1">
    <w:name w:val="Plain Table 1"/>
    <w:basedOn w:val="a1"/>
    <w:uiPriority w:val="59"/>
    <w:tblPr/>
  </w:style>
  <w:style w:type="table" w:customStyle="1" w:styleId="PlainTable2">
    <w:name w:val="Plain Table 2"/>
    <w:basedOn w:val="a1"/>
    <w:uiPriority w:val="59"/>
    <w:tblPr/>
  </w:style>
  <w:style w:type="table" w:customStyle="1" w:styleId="PlainTable3">
    <w:name w:val="Plain Table 3"/>
    <w:basedOn w:val="a1"/>
    <w:uiPriority w:val="99"/>
    <w:tblPr/>
  </w:style>
  <w:style w:type="table" w:customStyle="1" w:styleId="PlainTable4">
    <w:name w:val="Plain Table 4"/>
    <w:basedOn w:val="a1"/>
    <w:uiPriority w:val="99"/>
    <w:tblPr/>
  </w:style>
  <w:style w:type="table" w:customStyle="1" w:styleId="PlainTable5">
    <w:name w:val="Plain Table 5"/>
    <w:basedOn w:val="a1"/>
    <w:uiPriority w:val="99"/>
    <w:tblPr/>
  </w:style>
  <w:style w:type="table" w:customStyle="1" w:styleId="GridTable1Light">
    <w:name w:val="Grid Table 1 Light"/>
    <w:basedOn w:val="a1"/>
    <w:uiPriority w:val="99"/>
    <w:tblPr/>
  </w:style>
  <w:style w:type="table" w:customStyle="1" w:styleId="GridTable2">
    <w:name w:val="Grid Table 2"/>
    <w:basedOn w:val="a1"/>
    <w:uiPriority w:val="99"/>
    <w:tblPr/>
  </w:style>
  <w:style w:type="table" w:customStyle="1" w:styleId="GridTable3">
    <w:name w:val="Grid Table 3"/>
    <w:basedOn w:val="a1"/>
    <w:uiPriority w:val="99"/>
    <w:tblPr/>
  </w:style>
  <w:style w:type="table" w:customStyle="1" w:styleId="GridTable4">
    <w:name w:val="Grid Table 4"/>
    <w:basedOn w:val="a1"/>
    <w:uiPriority w:val="59"/>
    <w:tblPr/>
  </w:style>
  <w:style w:type="table" w:customStyle="1" w:styleId="GridTable5Dark">
    <w:name w:val="Grid Table 5 Dark"/>
    <w:basedOn w:val="a1"/>
    <w:uiPriority w:val="99"/>
    <w:tblPr/>
  </w:style>
  <w:style w:type="table" w:customStyle="1" w:styleId="GridTable6Colorful">
    <w:name w:val="Grid Table 6 Colorful"/>
    <w:basedOn w:val="a1"/>
    <w:uiPriority w:val="99"/>
    <w:tblPr/>
  </w:style>
  <w:style w:type="table" w:customStyle="1" w:styleId="GridTable7Colorful">
    <w:name w:val="Grid Table 7 Colorful"/>
    <w:basedOn w:val="a1"/>
    <w:uiPriority w:val="99"/>
    <w:tblPr/>
  </w:style>
  <w:style w:type="table" w:customStyle="1" w:styleId="ListTable1Light">
    <w:name w:val="List Table 1 Light"/>
    <w:basedOn w:val="a1"/>
    <w:uiPriority w:val="99"/>
    <w:tblPr/>
  </w:style>
  <w:style w:type="table" w:customStyle="1" w:styleId="ListTable2">
    <w:name w:val="List Table 2"/>
    <w:basedOn w:val="a1"/>
    <w:uiPriority w:val="99"/>
    <w:tblPr/>
  </w:style>
  <w:style w:type="table" w:customStyle="1" w:styleId="ListTable3">
    <w:name w:val="List Table 3"/>
    <w:basedOn w:val="a1"/>
    <w:uiPriority w:val="99"/>
    <w:tblPr/>
  </w:style>
  <w:style w:type="table" w:customStyle="1" w:styleId="ListTable4">
    <w:name w:val="List Table 4"/>
    <w:basedOn w:val="a1"/>
    <w:uiPriority w:val="99"/>
    <w:tblPr/>
  </w:style>
  <w:style w:type="table" w:customStyle="1" w:styleId="ListTable5Dark">
    <w:name w:val="List Table 5 Dark"/>
    <w:basedOn w:val="a1"/>
    <w:uiPriority w:val="99"/>
    <w:tblPr/>
  </w:style>
  <w:style w:type="table" w:customStyle="1" w:styleId="ListTable6Colorful">
    <w:name w:val="List Table 6 Colorful"/>
    <w:basedOn w:val="a1"/>
    <w:uiPriority w:val="99"/>
    <w:tblPr/>
  </w:style>
  <w:style w:type="table" w:customStyle="1" w:styleId="ListTable7Colorful">
    <w:name w:val="List Table 7 Colorful"/>
    <w:basedOn w:val="a1"/>
    <w:uiPriority w:val="99"/>
    <w:tblPr/>
  </w:style>
  <w:style w:type="character" w:styleId="af1">
    <w:name w:val="Hyperlink"/>
    <w:uiPriority w:val="99"/>
    <w:unhideWhenUsed/>
    <w:rPr>
      <w:color w:val="0563C1"/>
      <w:u w:val="single"/>
    </w:rPr>
  </w:style>
  <w:style w:type="paragraph" w:styleId="af2">
    <w:name w:val="footnote text"/>
    <w:basedOn w:val="a"/>
    <w:link w:val="af3"/>
    <w:uiPriority w:val="99"/>
    <w:semiHidden/>
    <w:unhideWhenUsed/>
    <w:pPr>
      <w:spacing w:after="40" w:line="240" w:lineRule="auto"/>
    </w:pPr>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styleId="af7">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pPr>
      <w:spacing w:after="160" w:line="259" w:lineRule="auto"/>
    </w:pPr>
    <w:rPr>
      <w:sz w:val="22"/>
      <w:szCs w:val="22"/>
      <w:lang w:eastAsia="en-US"/>
    </w:rPr>
  </w:style>
  <w:style w:type="paragraph" w:styleId="af9">
    <w:name w:val="table of figures"/>
    <w:basedOn w:val="a"/>
    <w:next w:val="a"/>
    <w:uiPriority w:val="99"/>
    <w:unhideWhenUsed/>
    <w:pPr>
      <w:spacing w:after="0"/>
    </w:p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character" w:customStyle="1" w:styleId="a6">
    <w:name w:val="Название Знак"/>
    <w:link w:val="a5"/>
    <w:uiPriority w:val="10"/>
    <w:rPr>
      <w:sz w:val="48"/>
      <w:szCs w:val="48"/>
    </w:rPr>
  </w:style>
  <w:style w:type="character" w:customStyle="1" w:styleId="a8">
    <w:name w:val="Подзаголовок Знак"/>
    <w:link w:val="a7"/>
    <w:uiPriority w:val="11"/>
    <w:rPr>
      <w:sz w:val="24"/>
      <w:szCs w:val="24"/>
    </w:rPr>
  </w:style>
  <w:style w:type="character" w:customStyle="1" w:styleId="22">
    <w:name w:val="Цитата 2 Знак"/>
    <w:link w:val="21"/>
    <w:uiPriority w:val="29"/>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style>
  <w:style w:type="table" w:customStyle="1" w:styleId="GridTable1Light-Accent1">
    <w:name w:val="Grid Table 1 Light - Accent 1"/>
    <w:basedOn w:val="a1"/>
    <w:uiPriority w:val="99"/>
    <w:tblPr/>
  </w:style>
  <w:style w:type="table" w:customStyle="1" w:styleId="GridTable1Light-Accent2">
    <w:name w:val="Grid Table 1 Light - Accent 2"/>
    <w:basedOn w:val="a1"/>
    <w:uiPriority w:val="99"/>
    <w:tblPr/>
  </w:style>
  <w:style w:type="table" w:customStyle="1" w:styleId="GridTable1Light-Accent3">
    <w:name w:val="Grid Table 1 Light - Accent 3"/>
    <w:basedOn w:val="a1"/>
    <w:uiPriority w:val="99"/>
    <w:tblPr/>
  </w:style>
  <w:style w:type="table" w:customStyle="1" w:styleId="GridTable1Light-Accent4">
    <w:name w:val="Grid Table 1 Light - Accent 4"/>
    <w:basedOn w:val="a1"/>
    <w:uiPriority w:val="99"/>
    <w:tblPr/>
  </w:style>
  <w:style w:type="table" w:customStyle="1" w:styleId="GridTable1Light-Accent5">
    <w:name w:val="Grid Table 1 Light - Accent 5"/>
    <w:basedOn w:val="a1"/>
    <w:uiPriority w:val="99"/>
    <w:tblPr/>
  </w:style>
  <w:style w:type="table" w:customStyle="1" w:styleId="GridTable1Light-Accent6">
    <w:name w:val="Grid Table 1 Light - Accent 6"/>
    <w:basedOn w:val="a1"/>
    <w:uiPriority w:val="99"/>
    <w:tblPr/>
  </w:style>
  <w:style w:type="table" w:customStyle="1" w:styleId="GridTable2-Accent1">
    <w:name w:val="Grid Table 2 - Accent 1"/>
    <w:basedOn w:val="a1"/>
    <w:uiPriority w:val="99"/>
    <w:tblPr/>
  </w:style>
  <w:style w:type="table" w:customStyle="1" w:styleId="GridTable2-Accent2">
    <w:name w:val="Grid Table 2 - Accent 2"/>
    <w:basedOn w:val="a1"/>
    <w:uiPriority w:val="99"/>
    <w:tblPr/>
  </w:style>
  <w:style w:type="table" w:customStyle="1" w:styleId="GridTable2-Accent3">
    <w:name w:val="Grid Table 2 - Accent 3"/>
    <w:basedOn w:val="a1"/>
    <w:uiPriority w:val="99"/>
    <w:tblPr/>
  </w:style>
  <w:style w:type="table" w:customStyle="1" w:styleId="GridTable2-Accent4">
    <w:name w:val="Grid Table 2 - Accent 4"/>
    <w:basedOn w:val="a1"/>
    <w:uiPriority w:val="99"/>
    <w:tblPr/>
  </w:style>
  <w:style w:type="table" w:customStyle="1" w:styleId="GridTable2-Accent5">
    <w:name w:val="Grid Table 2 - Accent 5"/>
    <w:basedOn w:val="a1"/>
    <w:uiPriority w:val="99"/>
    <w:tblPr/>
  </w:style>
  <w:style w:type="table" w:customStyle="1" w:styleId="GridTable2-Accent6">
    <w:name w:val="Grid Table 2 - Accent 6"/>
    <w:basedOn w:val="a1"/>
    <w:uiPriority w:val="99"/>
    <w:tblPr/>
  </w:style>
  <w:style w:type="table" w:customStyle="1" w:styleId="GridTable3-Accent1">
    <w:name w:val="Grid Table 3 - Accent 1"/>
    <w:basedOn w:val="a1"/>
    <w:uiPriority w:val="99"/>
    <w:tblPr/>
  </w:style>
  <w:style w:type="table" w:customStyle="1" w:styleId="GridTable3-Accent2">
    <w:name w:val="Grid Table 3 - Accent 2"/>
    <w:basedOn w:val="a1"/>
    <w:uiPriority w:val="99"/>
    <w:tblPr/>
  </w:style>
  <w:style w:type="table" w:customStyle="1" w:styleId="GridTable3-Accent3">
    <w:name w:val="Grid Table 3 - Accent 3"/>
    <w:basedOn w:val="a1"/>
    <w:uiPriority w:val="99"/>
    <w:tblPr/>
  </w:style>
  <w:style w:type="table" w:customStyle="1" w:styleId="GridTable3-Accent4">
    <w:name w:val="Grid Table 3 - Accent 4"/>
    <w:basedOn w:val="a1"/>
    <w:uiPriority w:val="99"/>
    <w:tblPr/>
  </w:style>
  <w:style w:type="table" w:customStyle="1" w:styleId="GridTable3-Accent5">
    <w:name w:val="Grid Table 3 - Accent 5"/>
    <w:basedOn w:val="a1"/>
    <w:uiPriority w:val="99"/>
    <w:tblPr/>
  </w:style>
  <w:style w:type="table" w:customStyle="1" w:styleId="GridTable3-Accent6">
    <w:name w:val="Grid Table 3 - Accent 6"/>
    <w:basedOn w:val="a1"/>
    <w:uiPriority w:val="99"/>
    <w:tblPr/>
  </w:style>
  <w:style w:type="table" w:customStyle="1" w:styleId="GridTable4-Accent1">
    <w:name w:val="Grid Table 4 - Accent 1"/>
    <w:basedOn w:val="a1"/>
    <w:uiPriority w:val="59"/>
    <w:tblPr/>
  </w:style>
  <w:style w:type="table" w:customStyle="1" w:styleId="GridTable4-Accent2">
    <w:name w:val="Grid Table 4 - Accent 2"/>
    <w:basedOn w:val="a1"/>
    <w:uiPriority w:val="59"/>
    <w:tblPr/>
  </w:style>
  <w:style w:type="table" w:customStyle="1" w:styleId="GridTable4-Accent3">
    <w:name w:val="Grid Table 4 - Accent 3"/>
    <w:basedOn w:val="a1"/>
    <w:uiPriority w:val="59"/>
    <w:tblPr/>
  </w:style>
  <w:style w:type="table" w:customStyle="1" w:styleId="GridTable4-Accent4">
    <w:name w:val="Grid Table 4 - Accent 4"/>
    <w:basedOn w:val="a1"/>
    <w:uiPriority w:val="59"/>
    <w:tblPr/>
  </w:style>
  <w:style w:type="table" w:customStyle="1" w:styleId="GridTable4-Accent5">
    <w:name w:val="Grid Table 4 - Accent 5"/>
    <w:basedOn w:val="a1"/>
    <w:uiPriority w:val="59"/>
    <w:tblPr/>
  </w:style>
  <w:style w:type="table" w:customStyle="1" w:styleId="GridTable4-Accent6">
    <w:name w:val="Grid Table 4 - Accent 6"/>
    <w:basedOn w:val="a1"/>
    <w:uiPriority w:val="59"/>
    <w:tblPr/>
  </w:style>
  <w:style w:type="table" w:customStyle="1" w:styleId="GridTable5Dark-Accent1">
    <w:name w:val="Grid Table 5 Dark- Accent 1"/>
    <w:basedOn w:val="a1"/>
    <w:uiPriority w:val="99"/>
    <w:tblPr/>
  </w:style>
  <w:style w:type="table" w:customStyle="1" w:styleId="GridTable5Dark-Accent2">
    <w:name w:val="Grid Table 5 Dark - Accent 2"/>
    <w:basedOn w:val="a1"/>
    <w:uiPriority w:val="99"/>
    <w:tblPr/>
  </w:style>
  <w:style w:type="table" w:customStyle="1" w:styleId="GridTable5Dark-Accent3">
    <w:name w:val="Grid Table 5 Dark - Accent 3"/>
    <w:basedOn w:val="a1"/>
    <w:uiPriority w:val="99"/>
    <w:tblPr/>
  </w:style>
  <w:style w:type="table" w:customStyle="1" w:styleId="GridTable5Dark-Accent4">
    <w:name w:val="Grid Table 5 Dark- Accent 4"/>
    <w:basedOn w:val="a1"/>
    <w:uiPriority w:val="99"/>
    <w:tblPr/>
  </w:style>
  <w:style w:type="table" w:customStyle="1" w:styleId="GridTable5Dark-Accent5">
    <w:name w:val="Grid Table 5 Dark - Accent 5"/>
    <w:basedOn w:val="a1"/>
    <w:uiPriority w:val="99"/>
    <w:tblPr/>
  </w:style>
  <w:style w:type="table" w:customStyle="1" w:styleId="GridTable5Dark-Accent6">
    <w:name w:val="Grid Table 5 Dark - Accent 6"/>
    <w:basedOn w:val="a1"/>
    <w:uiPriority w:val="99"/>
    <w:tblPr/>
  </w:style>
  <w:style w:type="table" w:customStyle="1" w:styleId="GridTable6Colorful-Accent1">
    <w:name w:val="Grid Table 6 Colorful - Accent 1"/>
    <w:basedOn w:val="a1"/>
    <w:uiPriority w:val="99"/>
    <w:tblPr/>
  </w:style>
  <w:style w:type="table" w:customStyle="1" w:styleId="GridTable6Colorful-Accent2">
    <w:name w:val="Grid Table 6 Colorful - Accent 2"/>
    <w:basedOn w:val="a1"/>
    <w:uiPriority w:val="99"/>
    <w:tblPr/>
  </w:style>
  <w:style w:type="table" w:customStyle="1" w:styleId="GridTable6Colorful-Accent3">
    <w:name w:val="Grid Table 6 Colorful - Accent 3"/>
    <w:basedOn w:val="a1"/>
    <w:uiPriority w:val="99"/>
    <w:tblPr/>
  </w:style>
  <w:style w:type="table" w:customStyle="1" w:styleId="GridTable6Colorful-Accent4">
    <w:name w:val="Grid Table 6 Colorful - Accent 4"/>
    <w:basedOn w:val="a1"/>
    <w:uiPriority w:val="99"/>
    <w:tblPr/>
  </w:style>
  <w:style w:type="table" w:customStyle="1" w:styleId="GridTable6Colorful-Accent5">
    <w:name w:val="Grid Table 6 Colorful - Accent 5"/>
    <w:basedOn w:val="a1"/>
    <w:uiPriority w:val="99"/>
    <w:tblPr/>
  </w:style>
  <w:style w:type="table" w:customStyle="1" w:styleId="GridTable6Colorful-Accent6">
    <w:name w:val="Grid Table 6 Colorful - Accent 6"/>
    <w:basedOn w:val="a1"/>
    <w:uiPriority w:val="99"/>
    <w:tblPr/>
  </w:style>
  <w:style w:type="table" w:customStyle="1" w:styleId="GridTable7Colorful-Accent1">
    <w:name w:val="Grid Table 7 Colorful - Accent 1"/>
    <w:basedOn w:val="a1"/>
    <w:uiPriority w:val="99"/>
    <w:tblPr/>
  </w:style>
  <w:style w:type="table" w:customStyle="1" w:styleId="GridTable7Colorful-Accent2">
    <w:name w:val="Grid Table 7 Colorful - Accent 2"/>
    <w:basedOn w:val="a1"/>
    <w:uiPriority w:val="99"/>
    <w:tblPr/>
  </w:style>
  <w:style w:type="table" w:customStyle="1" w:styleId="GridTable7Colorful-Accent3">
    <w:name w:val="Grid Table 7 Colorful - Accent 3"/>
    <w:basedOn w:val="a1"/>
    <w:uiPriority w:val="99"/>
    <w:tblPr/>
  </w:style>
  <w:style w:type="table" w:customStyle="1" w:styleId="GridTable7Colorful-Accent4">
    <w:name w:val="Grid Table 7 Colorful - Accent 4"/>
    <w:basedOn w:val="a1"/>
    <w:uiPriority w:val="99"/>
    <w:tblPr/>
  </w:style>
  <w:style w:type="table" w:customStyle="1" w:styleId="GridTable7Colorful-Accent5">
    <w:name w:val="Grid Table 7 Colorful - Accent 5"/>
    <w:basedOn w:val="a1"/>
    <w:uiPriority w:val="99"/>
    <w:tblPr/>
  </w:style>
  <w:style w:type="table" w:customStyle="1" w:styleId="GridTable7Colorful-Accent6">
    <w:name w:val="Grid Table 7 Colorful - Accent 6"/>
    <w:basedOn w:val="a1"/>
    <w:uiPriority w:val="99"/>
    <w:tblPr/>
  </w:style>
  <w:style w:type="table" w:customStyle="1" w:styleId="ListTable1Light-Accent1">
    <w:name w:val="List Table 1 Light - Accent 1"/>
    <w:basedOn w:val="a1"/>
    <w:uiPriority w:val="99"/>
    <w:tblPr/>
  </w:style>
  <w:style w:type="table" w:customStyle="1" w:styleId="ListTable1Light-Accent2">
    <w:name w:val="List Table 1 Light - Accent 2"/>
    <w:basedOn w:val="a1"/>
    <w:uiPriority w:val="99"/>
    <w:tblPr/>
  </w:style>
  <w:style w:type="table" w:customStyle="1" w:styleId="ListTable1Light-Accent3">
    <w:name w:val="List Table 1 Light - Accent 3"/>
    <w:basedOn w:val="a1"/>
    <w:uiPriority w:val="99"/>
    <w:tblPr/>
  </w:style>
  <w:style w:type="table" w:customStyle="1" w:styleId="ListTable1Light-Accent4">
    <w:name w:val="List Table 1 Light - Accent 4"/>
    <w:basedOn w:val="a1"/>
    <w:uiPriority w:val="99"/>
    <w:tblPr/>
  </w:style>
  <w:style w:type="table" w:customStyle="1" w:styleId="ListTable1Light-Accent5">
    <w:name w:val="List Table 1 Light - Accent 5"/>
    <w:basedOn w:val="a1"/>
    <w:uiPriority w:val="99"/>
    <w:tblPr/>
  </w:style>
  <w:style w:type="table" w:customStyle="1" w:styleId="ListTable1Light-Accent6">
    <w:name w:val="List Table 1 Light - Accent 6"/>
    <w:basedOn w:val="a1"/>
    <w:uiPriority w:val="99"/>
    <w:tblPr/>
  </w:style>
  <w:style w:type="table" w:customStyle="1" w:styleId="ListTable2-Accent1">
    <w:name w:val="List Table 2 - Accent 1"/>
    <w:basedOn w:val="a1"/>
    <w:uiPriority w:val="99"/>
    <w:tblPr/>
  </w:style>
  <w:style w:type="table" w:customStyle="1" w:styleId="ListTable2-Accent2">
    <w:name w:val="List Table 2 - Accent 2"/>
    <w:basedOn w:val="a1"/>
    <w:uiPriority w:val="99"/>
    <w:tblPr/>
  </w:style>
  <w:style w:type="table" w:customStyle="1" w:styleId="ListTable2-Accent3">
    <w:name w:val="List Table 2 - Accent 3"/>
    <w:basedOn w:val="a1"/>
    <w:uiPriority w:val="99"/>
    <w:tblPr/>
  </w:style>
  <w:style w:type="table" w:customStyle="1" w:styleId="ListTable2-Accent4">
    <w:name w:val="List Table 2 - Accent 4"/>
    <w:basedOn w:val="a1"/>
    <w:uiPriority w:val="99"/>
    <w:tblPr/>
  </w:style>
  <w:style w:type="table" w:customStyle="1" w:styleId="ListTable2-Accent5">
    <w:name w:val="List Table 2 - Accent 5"/>
    <w:basedOn w:val="a1"/>
    <w:uiPriority w:val="99"/>
    <w:tblPr/>
  </w:style>
  <w:style w:type="table" w:customStyle="1" w:styleId="ListTable2-Accent6">
    <w:name w:val="List Table 2 - Accent 6"/>
    <w:basedOn w:val="a1"/>
    <w:uiPriority w:val="99"/>
    <w:tblPr/>
  </w:style>
  <w:style w:type="table" w:customStyle="1" w:styleId="ListTable3-Accent1">
    <w:name w:val="List Table 3 - Accent 1"/>
    <w:basedOn w:val="a1"/>
    <w:uiPriority w:val="99"/>
    <w:tblPr/>
  </w:style>
  <w:style w:type="table" w:customStyle="1" w:styleId="ListTable3-Accent2">
    <w:name w:val="List Table 3 - Accent 2"/>
    <w:basedOn w:val="a1"/>
    <w:uiPriority w:val="99"/>
    <w:tblPr/>
  </w:style>
  <w:style w:type="table" w:customStyle="1" w:styleId="ListTable3-Accent3">
    <w:name w:val="List Table 3 - Accent 3"/>
    <w:basedOn w:val="a1"/>
    <w:uiPriority w:val="99"/>
    <w:tblPr/>
  </w:style>
  <w:style w:type="table" w:customStyle="1" w:styleId="ListTable3-Accent4">
    <w:name w:val="List Table 3 - Accent 4"/>
    <w:basedOn w:val="a1"/>
    <w:uiPriority w:val="99"/>
    <w:tblPr/>
  </w:style>
  <w:style w:type="table" w:customStyle="1" w:styleId="ListTable3-Accent5">
    <w:name w:val="List Table 3 - Accent 5"/>
    <w:basedOn w:val="a1"/>
    <w:uiPriority w:val="99"/>
    <w:tblPr/>
  </w:style>
  <w:style w:type="table" w:customStyle="1" w:styleId="ListTable3-Accent6">
    <w:name w:val="List Table 3 - Accent 6"/>
    <w:basedOn w:val="a1"/>
    <w:uiPriority w:val="99"/>
    <w:tblPr/>
  </w:style>
  <w:style w:type="table" w:customStyle="1" w:styleId="ListTable4-Accent1">
    <w:name w:val="List Table 4 - Accent 1"/>
    <w:basedOn w:val="a1"/>
    <w:uiPriority w:val="99"/>
    <w:tblPr/>
  </w:style>
  <w:style w:type="table" w:customStyle="1" w:styleId="ListTable4-Accent2">
    <w:name w:val="List Table 4 - Accent 2"/>
    <w:basedOn w:val="a1"/>
    <w:uiPriority w:val="99"/>
    <w:tblPr/>
  </w:style>
  <w:style w:type="table" w:customStyle="1" w:styleId="ListTable4-Accent3">
    <w:name w:val="List Table 4 - Accent 3"/>
    <w:basedOn w:val="a1"/>
    <w:uiPriority w:val="99"/>
    <w:tblPr/>
  </w:style>
  <w:style w:type="table" w:customStyle="1" w:styleId="ListTable4-Accent4">
    <w:name w:val="List Table 4 - Accent 4"/>
    <w:basedOn w:val="a1"/>
    <w:uiPriority w:val="99"/>
    <w:tblPr/>
  </w:style>
  <w:style w:type="table" w:customStyle="1" w:styleId="ListTable4-Accent5">
    <w:name w:val="List Table 4 - Accent 5"/>
    <w:basedOn w:val="a1"/>
    <w:uiPriority w:val="99"/>
    <w:tblPr/>
  </w:style>
  <w:style w:type="table" w:customStyle="1" w:styleId="ListTable4-Accent6">
    <w:name w:val="List Table 4 - Accent 6"/>
    <w:basedOn w:val="a1"/>
    <w:uiPriority w:val="99"/>
    <w:tblPr/>
  </w:style>
  <w:style w:type="table" w:customStyle="1" w:styleId="ListTable5Dark-Accent1">
    <w:name w:val="List Table 5 Dark - Accent 1"/>
    <w:basedOn w:val="a1"/>
    <w:uiPriority w:val="99"/>
    <w:tblPr/>
  </w:style>
  <w:style w:type="table" w:customStyle="1" w:styleId="ListTable5Dark-Accent2">
    <w:name w:val="List Table 5 Dark - Accent 2"/>
    <w:basedOn w:val="a1"/>
    <w:uiPriority w:val="99"/>
    <w:tblPr/>
  </w:style>
  <w:style w:type="table" w:customStyle="1" w:styleId="ListTable5Dark-Accent3">
    <w:name w:val="List Table 5 Dark - Accent 3"/>
    <w:basedOn w:val="a1"/>
    <w:uiPriority w:val="99"/>
    <w:tblPr/>
  </w:style>
  <w:style w:type="table" w:customStyle="1" w:styleId="ListTable5Dark-Accent4">
    <w:name w:val="List Table 5 Dark - Accent 4"/>
    <w:basedOn w:val="a1"/>
    <w:uiPriority w:val="99"/>
    <w:tblPr/>
  </w:style>
  <w:style w:type="table" w:customStyle="1" w:styleId="ListTable5Dark-Accent5">
    <w:name w:val="List Table 5 Dark - Accent 5"/>
    <w:basedOn w:val="a1"/>
    <w:uiPriority w:val="99"/>
    <w:tblPr/>
  </w:style>
  <w:style w:type="table" w:customStyle="1" w:styleId="ListTable5Dark-Accent6">
    <w:name w:val="List Table 5 Dark - Accent 6"/>
    <w:basedOn w:val="a1"/>
    <w:uiPriority w:val="99"/>
    <w:tblPr/>
  </w:style>
  <w:style w:type="table" w:customStyle="1" w:styleId="ListTable6Colorful-Accent1">
    <w:name w:val="List Table 6 Colorful - Accent 1"/>
    <w:basedOn w:val="a1"/>
    <w:uiPriority w:val="99"/>
    <w:tblPr/>
  </w:style>
  <w:style w:type="table" w:customStyle="1" w:styleId="ListTable6Colorful-Accent2">
    <w:name w:val="List Table 6 Colorful - Accent 2"/>
    <w:basedOn w:val="a1"/>
    <w:uiPriority w:val="99"/>
    <w:tblPr/>
  </w:style>
  <w:style w:type="table" w:customStyle="1" w:styleId="ListTable6Colorful-Accent3">
    <w:name w:val="List Table 6 Colorful - Accent 3"/>
    <w:basedOn w:val="a1"/>
    <w:uiPriority w:val="99"/>
    <w:tblPr/>
  </w:style>
  <w:style w:type="table" w:customStyle="1" w:styleId="ListTable6Colorful-Accent4">
    <w:name w:val="List Table 6 Colorful - Accent 4"/>
    <w:basedOn w:val="a1"/>
    <w:uiPriority w:val="99"/>
    <w:tblPr/>
  </w:style>
  <w:style w:type="table" w:customStyle="1" w:styleId="ListTable6Colorful-Accent5">
    <w:name w:val="List Table 6 Colorful - Accent 5"/>
    <w:basedOn w:val="a1"/>
    <w:uiPriority w:val="99"/>
    <w:tblPr/>
  </w:style>
  <w:style w:type="table" w:customStyle="1" w:styleId="ListTable6Colorful-Accent6">
    <w:name w:val="List Table 6 Colorful - Accent 6"/>
    <w:basedOn w:val="a1"/>
    <w:uiPriority w:val="99"/>
    <w:tblPr/>
  </w:style>
  <w:style w:type="table" w:customStyle="1" w:styleId="ListTable7Colorful-Accent1">
    <w:name w:val="List Table 7 Colorful - Accent 1"/>
    <w:basedOn w:val="a1"/>
    <w:uiPriority w:val="99"/>
    <w:tblPr/>
  </w:style>
  <w:style w:type="table" w:customStyle="1" w:styleId="ListTable7Colorful-Accent2">
    <w:name w:val="List Table 7 Colorful - Accent 2"/>
    <w:basedOn w:val="a1"/>
    <w:uiPriority w:val="99"/>
    <w:tblPr/>
  </w:style>
  <w:style w:type="table" w:customStyle="1" w:styleId="ListTable7Colorful-Accent3">
    <w:name w:val="List Table 7 Colorful - Accent 3"/>
    <w:basedOn w:val="a1"/>
    <w:uiPriority w:val="99"/>
    <w:tblPr/>
  </w:style>
  <w:style w:type="table" w:customStyle="1" w:styleId="ListTable7Colorful-Accent4">
    <w:name w:val="List Table 7 Colorful - Accent 4"/>
    <w:basedOn w:val="a1"/>
    <w:uiPriority w:val="99"/>
    <w:tblPr/>
  </w:style>
  <w:style w:type="table" w:customStyle="1" w:styleId="ListTable7Colorful-Accent5">
    <w:name w:val="List Table 7 Colorful - Accent 5"/>
    <w:basedOn w:val="a1"/>
    <w:uiPriority w:val="99"/>
    <w:tblPr/>
  </w:style>
  <w:style w:type="table" w:customStyle="1" w:styleId="ListTable7Colorful-Accent6">
    <w:name w:val="List Table 7 Colorful - Accent 6"/>
    <w:basedOn w:val="a1"/>
    <w:uiPriority w:val="99"/>
    <w:tblPr/>
  </w:style>
  <w:style w:type="table" w:customStyle="1" w:styleId="Lined-Accent">
    <w:name w:val="Lined - Accent"/>
    <w:basedOn w:val="a1"/>
    <w:uiPriority w:val="99"/>
    <w:rPr>
      <w:color w:val="404040"/>
      <w:lang w:eastAsia="ru-RU"/>
    </w:rPr>
    <w:tblPr/>
  </w:style>
  <w:style w:type="table" w:customStyle="1" w:styleId="Lined-Accent1">
    <w:name w:val="Lined - Accent 1"/>
    <w:basedOn w:val="a1"/>
    <w:uiPriority w:val="99"/>
    <w:rPr>
      <w:color w:val="404040"/>
      <w:lang w:eastAsia="ru-RU"/>
    </w:rPr>
    <w:tblPr/>
  </w:style>
  <w:style w:type="table" w:customStyle="1" w:styleId="Lined-Accent2">
    <w:name w:val="Lined - Accent 2"/>
    <w:basedOn w:val="a1"/>
    <w:uiPriority w:val="99"/>
    <w:rPr>
      <w:color w:val="404040"/>
      <w:lang w:eastAsia="ru-RU"/>
    </w:rPr>
    <w:tblPr/>
  </w:style>
  <w:style w:type="table" w:customStyle="1" w:styleId="Lined-Accent3">
    <w:name w:val="Lined - Accent 3"/>
    <w:basedOn w:val="a1"/>
    <w:uiPriority w:val="99"/>
    <w:rPr>
      <w:color w:val="404040"/>
      <w:lang w:eastAsia="ru-RU"/>
    </w:rPr>
    <w:tblPr/>
  </w:style>
  <w:style w:type="table" w:customStyle="1" w:styleId="Lined-Accent4">
    <w:name w:val="Lined - Accent 4"/>
    <w:basedOn w:val="a1"/>
    <w:uiPriority w:val="99"/>
    <w:rPr>
      <w:color w:val="404040"/>
      <w:lang w:eastAsia="ru-RU"/>
    </w:rPr>
    <w:tblPr/>
  </w:style>
  <w:style w:type="table" w:customStyle="1" w:styleId="Lined-Accent5">
    <w:name w:val="Lined - Accent 5"/>
    <w:basedOn w:val="a1"/>
    <w:uiPriority w:val="99"/>
    <w:rPr>
      <w:color w:val="404040"/>
      <w:lang w:eastAsia="ru-RU"/>
    </w:rPr>
    <w:tblPr/>
  </w:style>
  <w:style w:type="table" w:customStyle="1" w:styleId="Lined-Accent6">
    <w:name w:val="Lined - Accent 6"/>
    <w:basedOn w:val="a1"/>
    <w:uiPriority w:val="99"/>
    <w:rPr>
      <w:color w:val="404040"/>
      <w:lang w:eastAsia="ru-RU"/>
    </w:rPr>
    <w:tblPr/>
  </w:style>
  <w:style w:type="table" w:customStyle="1" w:styleId="BorderedLined-Accent">
    <w:name w:val="Bordered &amp; Lined - Accent"/>
    <w:basedOn w:val="a1"/>
    <w:uiPriority w:val="99"/>
    <w:rPr>
      <w:color w:val="404040"/>
      <w:lang w:eastAsia="ru-RU"/>
    </w:rPr>
    <w:tblPr/>
  </w:style>
  <w:style w:type="table" w:customStyle="1" w:styleId="BorderedLined-Accent1">
    <w:name w:val="Bordered &amp; Lined - Accent 1"/>
    <w:basedOn w:val="a1"/>
    <w:uiPriority w:val="99"/>
    <w:rPr>
      <w:color w:val="404040"/>
      <w:lang w:eastAsia="ru-RU"/>
    </w:rPr>
    <w:tblPr/>
  </w:style>
  <w:style w:type="table" w:customStyle="1" w:styleId="BorderedLined-Accent2">
    <w:name w:val="Bordered &amp; Lined - Accent 2"/>
    <w:basedOn w:val="a1"/>
    <w:uiPriority w:val="99"/>
    <w:rPr>
      <w:color w:val="404040"/>
      <w:lang w:eastAsia="ru-RU"/>
    </w:rPr>
    <w:tblPr/>
  </w:style>
  <w:style w:type="table" w:customStyle="1" w:styleId="BorderedLined-Accent3">
    <w:name w:val="Bordered &amp; Lined - Accent 3"/>
    <w:basedOn w:val="a1"/>
    <w:uiPriority w:val="99"/>
    <w:rPr>
      <w:color w:val="404040"/>
      <w:lang w:eastAsia="ru-RU"/>
    </w:rPr>
    <w:tblPr/>
  </w:style>
  <w:style w:type="table" w:customStyle="1" w:styleId="BorderedLined-Accent4">
    <w:name w:val="Bordered &amp; Lined - Accent 4"/>
    <w:basedOn w:val="a1"/>
    <w:uiPriority w:val="99"/>
    <w:rPr>
      <w:color w:val="404040"/>
      <w:lang w:eastAsia="ru-RU"/>
    </w:rPr>
    <w:tblPr/>
  </w:style>
  <w:style w:type="table" w:customStyle="1" w:styleId="BorderedLined-Accent5">
    <w:name w:val="Bordered &amp; Lined - Accent 5"/>
    <w:basedOn w:val="a1"/>
    <w:uiPriority w:val="99"/>
    <w:rPr>
      <w:color w:val="404040"/>
      <w:lang w:eastAsia="ru-RU"/>
    </w:rPr>
    <w:tblPr/>
  </w:style>
  <w:style w:type="table" w:customStyle="1" w:styleId="BorderedLined-Accent6">
    <w:name w:val="Bordered &amp; Lined - Accent 6"/>
    <w:basedOn w:val="a1"/>
    <w:uiPriority w:val="99"/>
    <w:rPr>
      <w:color w:val="404040"/>
      <w:lang w:eastAsia="ru-RU"/>
    </w:rPr>
    <w:tblPr/>
  </w:style>
  <w:style w:type="table" w:customStyle="1" w:styleId="Bordered">
    <w:name w:val="Bordered"/>
    <w:basedOn w:val="a1"/>
    <w:uiPriority w:val="99"/>
    <w:tblPr/>
  </w:style>
  <w:style w:type="table" w:customStyle="1" w:styleId="Bordered-Accent1">
    <w:name w:val="Bordered - Accent 1"/>
    <w:basedOn w:val="a1"/>
    <w:uiPriority w:val="99"/>
    <w:tblPr/>
  </w:style>
  <w:style w:type="table" w:customStyle="1" w:styleId="Bordered-Accent2">
    <w:name w:val="Bordered - Accent 2"/>
    <w:basedOn w:val="a1"/>
    <w:uiPriority w:val="99"/>
    <w:tblPr/>
  </w:style>
  <w:style w:type="table" w:customStyle="1" w:styleId="Bordered-Accent3">
    <w:name w:val="Bordered - Accent 3"/>
    <w:basedOn w:val="a1"/>
    <w:uiPriority w:val="99"/>
    <w:tblPr/>
  </w:style>
  <w:style w:type="table" w:customStyle="1" w:styleId="Bordered-Accent4">
    <w:name w:val="Bordered - Accent 4"/>
    <w:basedOn w:val="a1"/>
    <w:uiPriority w:val="99"/>
    <w:tblPr/>
  </w:style>
  <w:style w:type="table" w:customStyle="1" w:styleId="Bordered-Accent5">
    <w:name w:val="Bordered - Accent 5"/>
    <w:basedOn w:val="a1"/>
    <w:uiPriority w:val="99"/>
    <w:tblPr/>
  </w:style>
  <w:style w:type="table" w:customStyle="1" w:styleId="Bordered-Accent6">
    <w:name w:val="Bordered - Accent 6"/>
    <w:basedOn w:val="a1"/>
    <w:uiPriority w:val="99"/>
    <w:tblPr/>
  </w:style>
  <w:style w:type="character" w:customStyle="1" w:styleId="af3">
    <w:name w:val="Текст сноски Знак"/>
    <w:link w:val="af2"/>
    <w:uiPriority w:val="99"/>
    <w:rPr>
      <w:sz w:val="18"/>
    </w:rPr>
  </w:style>
  <w:style w:type="character" w:customStyle="1" w:styleId="af6">
    <w:name w:val="Текст концевой сноски Знак"/>
    <w:link w:val="af5"/>
    <w:uiPriority w:val="99"/>
    <w:rPr>
      <w:sz w:val="20"/>
    </w:rPr>
  </w:style>
  <w:style w:type="paragraph" w:customStyle="1" w:styleId="ConsPlusNormal">
    <w:name w:val="ConsPlusNormal"/>
    <w:pPr>
      <w:widowControl w:val="0"/>
    </w:pPr>
    <w:rPr>
      <w:rFonts w:eastAsia="Times New Roman" w:cs="Calibri"/>
      <w:sz w:val="22"/>
      <w:lang w:eastAsia="ru-RU"/>
    </w:rPr>
  </w:style>
  <w:style w:type="paragraph" w:customStyle="1" w:styleId="ConsPlusTitle">
    <w:name w:val="ConsPlusTitle"/>
    <w:pPr>
      <w:widowControl w:val="0"/>
    </w:pPr>
    <w:rPr>
      <w:rFonts w:eastAsia="Times New Roman" w:cs="Calibri"/>
      <w:b/>
      <w:sz w:val="22"/>
      <w:lang w:eastAsia="ru-RU"/>
    </w:rPr>
  </w:style>
  <w:style w:type="paragraph" w:customStyle="1" w:styleId="ConsPlusTitlePage">
    <w:name w:val="ConsPlusTitlePage"/>
    <w:pPr>
      <w:widowControl w:val="0"/>
    </w:pPr>
    <w:rPr>
      <w:rFonts w:ascii="Tahoma" w:eastAsia="Times New Roman" w:hAnsi="Tahoma" w:cs="Tahoma"/>
      <w:lang w:eastAsia="ru-RU"/>
    </w:rPr>
  </w:style>
  <w:style w:type="table" w:customStyle="1" w:styleId="24">
    <w:name w:val="Сетка таблицы2"/>
    <w:basedOn w:val="a1"/>
    <w:next w:val="af0"/>
    <w:uiPriority w:val="39"/>
    <w:tblPr/>
  </w:style>
  <w:style w:type="character" w:customStyle="1" w:styleId="CharStyle3">
    <w:name w:val="Char Style 3"/>
    <w:link w:val="Style2"/>
    <w:rPr>
      <w:sz w:val="28"/>
      <w:szCs w:val="28"/>
    </w:rPr>
  </w:style>
  <w:style w:type="paragraph" w:customStyle="1" w:styleId="Style2">
    <w:name w:val="Style 2"/>
    <w:basedOn w:val="a"/>
    <w:link w:val="CharStyle3"/>
    <w:pPr>
      <w:widowControl w:val="0"/>
      <w:spacing w:after="0" w:line="360" w:lineRule="auto"/>
      <w:ind w:firstLine="400"/>
    </w:pPr>
    <w:rPr>
      <w:sz w:val="28"/>
      <w:szCs w:val="28"/>
    </w:rPr>
  </w:style>
  <w:style w:type="character" w:customStyle="1" w:styleId="ac">
    <w:name w:val="Верхний колонтитул Знак"/>
    <w:basedOn w:val="a0"/>
    <w:link w:val="ab"/>
    <w:uiPriority w:val="99"/>
  </w:style>
  <w:style w:type="character" w:customStyle="1" w:styleId="ae">
    <w:name w:val="Нижний колонтитул Знак"/>
    <w:basedOn w:val="a0"/>
    <w:link w:val="ad"/>
    <w:uiPriority w:val="99"/>
  </w:style>
  <w:style w:type="paragraph" w:styleId="afa">
    <w:name w:val="Normal (Web)"/>
    <w:basedOn w:val="a"/>
    <w:uiPriority w:val="99"/>
    <w:unhideWhenUsed/>
    <w:rsid w:val="005E4753"/>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spacing w:after="0" w:line="240" w:lineRule="auto"/>
      <w:ind w:left="720"/>
      <w:contextualSpacing/>
    </w:pPr>
    <w:rPr>
      <w:rFonts w:ascii="Liberation Serif" w:eastAsia="Tahoma" w:hAnsi="Liberation Serif" w:cs="Mangal"/>
      <w:sz w:val="24"/>
      <w:szCs w:val="21"/>
      <w:lang w:eastAsia="zh-CN" w:bidi="hi-IN"/>
    </w:rPr>
  </w:style>
  <w:style w:type="paragraph" w:styleId="a4">
    <w:name w:val="No Spacing"/>
    <w:uiPriority w:val="1"/>
    <w:qFormat/>
    <w:rPr>
      <w:sz w:val="22"/>
      <w:szCs w:val="22"/>
      <w:lang w:eastAsia="en-US"/>
    </w:rPr>
  </w:style>
  <w:style w:type="paragraph" w:styleId="a5">
    <w:name w:val="Title"/>
    <w:basedOn w:val="a"/>
    <w:next w:val="a"/>
    <w:link w:val="a6"/>
    <w:uiPriority w:val="10"/>
    <w:qFormat/>
    <w:pPr>
      <w:spacing w:before="300" w:after="200"/>
      <w:contextualSpacing/>
    </w:pPr>
    <w:rPr>
      <w:sz w:val="48"/>
      <w:szCs w:val="48"/>
    </w:rPr>
  </w:style>
  <w:style w:type="paragraph" w:styleId="a7">
    <w:name w:val="Subtitle"/>
    <w:basedOn w:val="a"/>
    <w:next w:val="a"/>
    <w:link w:val="a8"/>
    <w:uiPriority w:val="11"/>
    <w:qFormat/>
    <w:pPr>
      <w:spacing w:before="200" w:after="200"/>
    </w:pPr>
    <w:rPr>
      <w:sz w:val="24"/>
      <w:szCs w:val="24"/>
    </w:rPr>
  </w:style>
  <w:style w:type="paragraph" w:styleId="21">
    <w:name w:val="Quote"/>
    <w:basedOn w:val="a"/>
    <w:next w:val="a"/>
    <w:link w:val="22"/>
    <w:uiPriority w:val="29"/>
    <w:qFormat/>
    <w:pPr>
      <w:ind w:left="720" w:right="720"/>
    </w:pPr>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b">
    <w:name w:val="header"/>
    <w:basedOn w:val="a"/>
    <w:link w:val="ac"/>
    <w:uiPriority w:val="99"/>
    <w:unhideWhenUsed/>
    <w:pPr>
      <w:tabs>
        <w:tab w:val="center" w:pos="4677"/>
        <w:tab w:val="right" w:pos="9355"/>
      </w:tabs>
      <w:spacing w:after="0" w:line="240" w:lineRule="auto"/>
    </w:pPr>
  </w:style>
  <w:style w:type="paragraph" w:styleId="ad">
    <w:name w:val="footer"/>
    <w:basedOn w:val="a"/>
    <w:link w:val="ae"/>
    <w:uiPriority w:val="99"/>
    <w:unhideWhenUsed/>
    <w:pPr>
      <w:tabs>
        <w:tab w:val="center" w:pos="4677"/>
        <w:tab w:val="right" w:pos="9355"/>
      </w:tabs>
      <w:spacing w:after="0" w:line="240" w:lineRule="auto"/>
    </w:pPr>
  </w:style>
  <w:style w:type="paragraph" w:styleId="af">
    <w:name w:val="caption"/>
    <w:basedOn w:val="a"/>
    <w:next w:val="a"/>
    <w:uiPriority w:val="35"/>
    <w:semiHidden/>
    <w:unhideWhenUsed/>
    <w:qFormat/>
    <w:pPr>
      <w:spacing w:line="276" w:lineRule="auto"/>
    </w:pPr>
    <w:rPr>
      <w:b/>
      <w:bCs/>
      <w:color w:val="5B9BD5"/>
      <w:sz w:val="18"/>
      <w:szCs w:val="18"/>
    </w:rPr>
  </w:style>
  <w:style w:type="table" w:styleId="af0">
    <w:name w:val="Table Grid"/>
    <w:basedOn w:val="a1"/>
    <w:uiPriority w:val="39"/>
    <w:tblPr/>
  </w:style>
  <w:style w:type="table" w:customStyle="1" w:styleId="PlainTable1">
    <w:name w:val="Plain Table 1"/>
    <w:basedOn w:val="a1"/>
    <w:uiPriority w:val="59"/>
    <w:tblPr/>
  </w:style>
  <w:style w:type="table" w:customStyle="1" w:styleId="PlainTable2">
    <w:name w:val="Plain Table 2"/>
    <w:basedOn w:val="a1"/>
    <w:uiPriority w:val="59"/>
    <w:tblPr/>
  </w:style>
  <w:style w:type="table" w:customStyle="1" w:styleId="PlainTable3">
    <w:name w:val="Plain Table 3"/>
    <w:basedOn w:val="a1"/>
    <w:uiPriority w:val="99"/>
    <w:tblPr/>
  </w:style>
  <w:style w:type="table" w:customStyle="1" w:styleId="PlainTable4">
    <w:name w:val="Plain Table 4"/>
    <w:basedOn w:val="a1"/>
    <w:uiPriority w:val="99"/>
    <w:tblPr/>
  </w:style>
  <w:style w:type="table" w:customStyle="1" w:styleId="PlainTable5">
    <w:name w:val="Plain Table 5"/>
    <w:basedOn w:val="a1"/>
    <w:uiPriority w:val="99"/>
    <w:tblPr/>
  </w:style>
  <w:style w:type="table" w:customStyle="1" w:styleId="GridTable1Light">
    <w:name w:val="Grid Table 1 Light"/>
    <w:basedOn w:val="a1"/>
    <w:uiPriority w:val="99"/>
    <w:tblPr/>
  </w:style>
  <w:style w:type="table" w:customStyle="1" w:styleId="GridTable2">
    <w:name w:val="Grid Table 2"/>
    <w:basedOn w:val="a1"/>
    <w:uiPriority w:val="99"/>
    <w:tblPr/>
  </w:style>
  <w:style w:type="table" w:customStyle="1" w:styleId="GridTable3">
    <w:name w:val="Grid Table 3"/>
    <w:basedOn w:val="a1"/>
    <w:uiPriority w:val="99"/>
    <w:tblPr/>
  </w:style>
  <w:style w:type="table" w:customStyle="1" w:styleId="GridTable4">
    <w:name w:val="Grid Table 4"/>
    <w:basedOn w:val="a1"/>
    <w:uiPriority w:val="59"/>
    <w:tblPr/>
  </w:style>
  <w:style w:type="table" w:customStyle="1" w:styleId="GridTable5Dark">
    <w:name w:val="Grid Table 5 Dark"/>
    <w:basedOn w:val="a1"/>
    <w:uiPriority w:val="99"/>
    <w:tblPr/>
  </w:style>
  <w:style w:type="table" w:customStyle="1" w:styleId="GridTable6Colorful">
    <w:name w:val="Grid Table 6 Colorful"/>
    <w:basedOn w:val="a1"/>
    <w:uiPriority w:val="99"/>
    <w:tblPr/>
  </w:style>
  <w:style w:type="table" w:customStyle="1" w:styleId="GridTable7Colorful">
    <w:name w:val="Grid Table 7 Colorful"/>
    <w:basedOn w:val="a1"/>
    <w:uiPriority w:val="99"/>
    <w:tblPr/>
  </w:style>
  <w:style w:type="table" w:customStyle="1" w:styleId="ListTable1Light">
    <w:name w:val="List Table 1 Light"/>
    <w:basedOn w:val="a1"/>
    <w:uiPriority w:val="99"/>
    <w:tblPr/>
  </w:style>
  <w:style w:type="table" w:customStyle="1" w:styleId="ListTable2">
    <w:name w:val="List Table 2"/>
    <w:basedOn w:val="a1"/>
    <w:uiPriority w:val="99"/>
    <w:tblPr/>
  </w:style>
  <w:style w:type="table" w:customStyle="1" w:styleId="ListTable3">
    <w:name w:val="List Table 3"/>
    <w:basedOn w:val="a1"/>
    <w:uiPriority w:val="99"/>
    <w:tblPr/>
  </w:style>
  <w:style w:type="table" w:customStyle="1" w:styleId="ListTable4">
    <w:name w:val="List Table 4"/>
    <w:basedOn w:val="a1"/>
    <w:uiPriority w:val="99"/>
    <w:tblPr/>
  </w:style>
  <w:style w:type="table" w:customStyle="1" w:styleId="ListTable5Dark">
    <w:name w:val="List Table 5 Dark"/>
    <w:basedOn w:val="a1"/>
    <w:uiPriority w:val="99"/>
    <w:tblPr/>
  </w:style>
  <w:style w:type="table" w:customStyle="1" w:styleId="ListTable6Colorful">
    <w:name w:val="List Table 6 Colorful"/>
    <w:basedOn w:val="a1"/>
    <w:uiPriority w:val="99"/>
    <w:tblPr/>
  </w:style>
  <w:style w:type="table" w:customStyle="1" w:styleId="ListTable7Colorful">
    <w:name w:val="List Table 7 Colorful"/>
    <w:basedOn w:val="a1"/>
    <w:uiPriority w:val="99"/>
    <w:tblPr/>
  </w:style>
  <w:style w:type="character" w:styleId="af1">
    <w:name w:val="Hyperlink"/>
    <w:uiPriority w:val="99"/>
    <w:unhideWhenUsed/>
    <w:rPr>
      <w:color w:val="0563C1"/>
      <w:u w:val="single"/>
    </w:rPr>
  </w:style>
  <w:style w:type="paragraph" w:styleId="af2">
    <w:name w:val="footnote text"/>
    <w:basedOn w:val="a"/>
    <w:link w:val="af3"/>
    <w:uiPriority w:val="99"/>
    <w:semiHidden/>
    <w:unhideWhenUsed/>
    <w:pPr>
      <w:spacing w:after="40" w:line="240" w:lineRule="auto"/>
    </w:pPr>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styleId="af7">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pPr>
      <w:spacing w:after="160" w:line="259" w:lineRule="auto"/>
    </w:pPr>
    <w:rPr>
      <w:sz w:val="22"/>
      <w:szCs w:val="22"/>
      <w:lang w:eastAsia="en-US"/>
    </w:rPr>
  </w:style>
  <w:style w:type="paragraph" w:styleId="af9">
    <w:name w:val="table of figures"/>
    <w:basedOn w:val="a"/>
    <w:next w:val="a"/>
    <w:uiPriority w:val="99"/>
    <w:unhideWhenUsed/>
    <w:pPr>
      <w:spacing w:after="0"/>
    </w:p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character" w:customStyle="1" w:styleId="a6">
    <w:name w:val="Название Знак"/>
    <w:link w:val="a5"/>
    <w:uiPriority w:val="10"/>
    <w:rPr>
      <w:sz w:val="48"/>
      <w:szCs w:val="48"/>
    </w:rPr>
  </w:style>
  <w:style w:type="character" w:customStyle="1" w:styleId="a8">
    <w:name w:val="Подзаголовок Знак"/>
    <w:link w:val="a7"/>
    <w:uiPriority w:val="11"/>
    <w:rPr>
      <w:sz w:val="24"/>
      <w:szCs w:val="24"/>
    </w:rPr>
  </w:style>
  <w:style w:type="character" w:customStyle="1" w:styleId="22">
    <w:name w:val="Цитата 2 Знак"/>
    <w:link w:val="21"/>
    <w:uiPriority w:val="29"/>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style>
  <w:style w:type="table" w:customStyle="1" w:styleId="GridTable1Light-Accent1">
    <w:name w:val="Grid Table 1 Light - Accent 1"/>
    <w:basedOn w:val="a1"/>
    <w:uiPriority w:val="99"/>
    <w:tblPr/>
  </w:style>
  <w:style w:type="table" w:customStyle="1" w:styleId="GridTable1Light-Accent2">
    <w:name w:val="Grid Table 1 Light - Accent 2"/>
    <w:basedOn w:val="a1"/>
    <w:uiPriority w:val="99"/>
    <w:tblPr/>
  </w:style>
  <w:style w:type="table" w:customStyle="1" w:styleId="GridTable1Light-Accent3">
    <w:name w:val="Grid Table 1 Light - Accent 3"/>
    <w:basedOn w:val="a1"/>
    <w:uiPriority w:val="99"/>
    <w:tblPr/>
  </w:style>
  <w:style w:type="table" w:customStyle="1" w:styleId="GridTable1Light-Accent4">
    <w:name w:val="Grid Table 1 Light - Accent 4"/>
    <w:basedOn w:val="a1"/>
    <w:uiPriority w:val="99"/>
    <w:tblPr/>
  </w:style>
  <w:style w:type="table" w:customStyle="1" w:styleId="GridTable1Light-Accent5">
    <w:name w:val="Grid Table 1 Light - Accent 5"/>
    <w:basedOn w:val="a1"/>
    <w:uiPriority w:val="99"/>
    <w:tblPr/>
  </w:style>
  <w:style w:type="table" w:customStyle="1" w:styleId="GridTable1Light-Accent6">
    <w:name w:val="Grid Table 1 Light - Accent 6"/>
    <w:basedOn w:val="a1"/>
    <w:uiPriority w:val="99"/>
    <w:tblPr/>
  </w:style>
  <w:style w:type="table" w:customStyle="1" w:styleId="GridTable2-Accent1">
    <w:name w:val="Grid Table 2 - Accent 1"/>
    <w:basedOn w:val="a1"/>
    <w:uiPriority w:val="99"/>
    <w:tblPr/>
  </w:style>
  <w:style w:type="table" w:customStyle="1" w:styleId="GridTable2-Accent2">
    <w:name w:val="Grid Table 2 - Accent 2"/>
    <w:basedOn w:val="a1"/>
    <w:uiPriority w:val="99"/>
    <w:tblPr/>
  </w:style>
  <w:style w:type="table" w:customStyle="1" w:styleId="GridTable2-Accent3">
    <w:name w:val="Grid Table 2 - Accent 3"/>
    <w:basedOn w:val="a1"/>
    <w:uiPriority w:val="99"/>
    <w:tblPr/>
  </w:style>
  <w:style w:type="table" w:customStyle="1" w:styleId="GridTable2-Accent4">
    <w:name w:val="Grid Table 2 - Accent 4"/>
    <w:basedOn w:val="a1"/>
    <w:uiPriority w:val="99"/>
    <w:tblPr/>
  </w:style>
  <w:style w:type="table" w:customStyle="1" w:styleId="GridTable2-Accent5">
    <w:name w:val="Grid Table 2 - Accent 5"/>
    <w:basedOn w:val="a1"/>
    <w:uiPriority w:val="99"/>
    <w:tblPr/>
  </w:style>
  <w:style w:type="table" w:customStyle="1" w:styleId="GridTable2-Accent6">
    <w:name w:val="Grid Table 2 - Accent 6"/>
    <w:basedOn w:val="a1"/>
    <w:uiPriority w:val="99"/>
    <w:tblPr/>
  </w:style>
  <w:style w:type="table" w:customStyle="1" w:styleId="GridTable3-Accent1">
    <w:name w:val="Grid Table 3 - Accent 1"/>
    <w:basedOn w:val="a1"/>
    <w:uiPriority w:val="99"/>
    <w:tblPr/>
  </w:style>
  <w:style w:type="table" w:customStyle="1" w:styleId="GridTable3-Accent2">
    <w:name w:val="Grid Table 3 - Accent 2"/>
    <w:basedOn w:val="a1"/>
    <w:uiPriority w:val="99"/>
    <w:tblPr/>
  </w:style>
  <w:style w:type="table" w:customStyle="1" w:styleId="GridTable3-Accent3">
    <w:name w:val="Grid Table 3 - Accent 3"/>
    <w:basedOn w:val="a1"/>
    <w:uiPriority w:val="99"/>
    <w:tblPr/>
  </w:style>
  <w:style w:type="table" w:customStyle="1" w:styleId="GridTable3-Accent4">
    <w:name w:val="Grid Table 3 - Accent 4"/>
    <w:basedOn w:val="a1"/>
    <w:uiPriority w:val="99"/>
    <w:tblPr/>
  </w:style>
  <w:style w:type="table" w:customStyle="1" w:styleId="GridTable3-Accent5">
    <w:name w:val="Grid Table 3 - Accent 5"/>
    <w:basedOn w:val="a1"/>
    <w:uiPriority w:val="99"/>
    <w:tblPr/>
  </w:style>
  <w:style w:type="table" w:customStyle="1" w:styleId="GridTable3-Accent6">
    <w:name w:val="Grid Table 3 - Accent 6"/>
    <w:basedOn w:val="a1"/>
    <w:uiPriority w:val="99"/>
    <w:tblPr/>
  </w:style>
  <w:style w:type="table" w:customStyle="1" w:styleId="GridTable4-Accent1">
    <w:name w:val="Grid Table 4 - Accent 1"/>
    <w:basedOn w:val="a1"/>
    <w:uiPriority w:val="59"/>
    <w:tblPr/>
  </w:style>
  <w:style w:type="table" w:customStyle="1" w:styleId="GridTable4-Accent2">
    <w:name w:val="Grid Table 4 - Accent 2"/>
    <w:basedOn w:val="a1"/>
    <w:uiPriority w:val="59"/>
    <w:tblPr/>
  </w:style>
  <w:style w:type="table" w:customStyle="1" w:styleId="GridTable4-Accent3">
    <w:name w:val="Grid Table 4 - Accent 3"/>
    <w:basedOn w:val="a1"/>
    <w:uiPriority w:val="59"/>
    <w:tblPr/>
  </w:style>
  <w:style w:type="table" w:customStyle="1" w:styleId="GridTable4-Accent4">
    <w:name w:val="Grid Table 4 - Accent 4"/>
    <w:basedOn w:val="a1"/>
    <w:uiPriority w:val="59"/>
    <w:tblPr/>
  </w:style>
  <w:style w:type="table" w:customStyle="1" w:styleId="GridTable4-Accent5">
    <w:name w:val="Grid Table 4 - Accent 5"/>
    <w:basedOn w:val="a1"/>
    <w:uiPriority w:val="59"/>
    <w:tblPr/>
  </w:style>
  <w:style w:type="table" w:customStyle="1" w:styleId="GridTable4-Accent6">
    <w:name w:val="Grid Table 4 - Accent 6"/>
    <w:basedOn w:val="a1"/>
    <w:uiPriority w:val="59"/>
    <w:tblPr/>
  </w:style>
  <w:style w:type="table" w:customStyle="1" w:styleId="GridTable5Dark-Accent1">
    <w:name w:val="Grid Table 5 Dark- Accent 1"/>
    <w:basedOn w:val="a1"/>
    <w:uiPriority w:val="99"/>
    <w:tblPr/>
  </w:style>
  <w:style w:type="table" w:customStyle="1" w:styleId="GridTable5Dark-Accent2">
    <w:name w:val="Grid Table 5 Dark - Accent 2"/>
    <w:basedOn w:val="a1"/>
    <w:uiPriority w:val="99"/>
    <w:tblPr/>
  </w:style>
  <w:style w:type="table" w:customStyle="1" w:styleId="GridTable5Dark-Accent3">
    <w:name w:val="Grid Table 5 Dark - Accent 3"/>
    <w:basedOn w:val="a1"/>
    <w:uiPriority w:val="99"/>
    <w:tblPr/>
  </w:style>
  <w:style w:type="table" w:customStyle="1" w:styleId="GridTable5Dark-Accent4">
    <w:name w:val="Grid Table 5 Dark- Accent 4"/>
    <w:basedOn w:val="a1"/>
    <w:uiPriority w:val="99"/>
    <w:tblPr/>
  </w:style>
  <w:style w:type="table" w:customStyle="1" w:styleId="GridTable5Dark-Accent5">
    <w:name w:val="Grid Table 5 Dark - Accent 5"/>
    <w:basedOn w:val="a1"/>
    <w:uiPriority w:val="99"/>
    <w:tblPr/>
  </w:style>
  <w:style w:type="table" w:customStyle="1" w:styleId="GridTable5Dark-Accent6">
    <w:name w:val="Grid Table 5 Dark - Accent 6"/>
    <w:basedOn w:val="a1"/>
    <w:uiPriority w:val="99"/>
    <w:tblPr/>
  </w:style>
  <w:style w:type="table" w:customStyle="1" w:styleId="GridTable6Colorful-Accent1">
    <w:name w:val="Grid Table 6 Colorful - Accent 1"/>
    <w:basedOn w:val="a1"/>
    <w:uiPriority w:val="99"/>
    <w:tblPr/>
  </w:style>
  <w:style w:type="table" w:customStyle="1" w:styleId="GridTable6Colorful-Accent2">
    <w:name w:val="Grid Table 6 Colorful - Accent 2"/>
    <w:basedOn w:val="a1"/>
    <w:uiPriority w:val="99"/>
    <w:tblPr/>
  </w:style>
  <w:style w:type="table" w:customStyle="1" w:styleId="GridTable6Colorful-Accent3">
    <w:name w:val="Grid Table 6 Colorful - Accent 3"/>
    <w:basedOn w:val="a1"/>
    <w:uiPriority w:val="99"/>
    <w:tblPr/>
  </w:style>
  <w:style w:type="table" w:customStyle="1" w:styleId="GridTable6Colorful-Accent4">
    <w:name w:val="Grid Table 6 Colorful - Accent 4"/>
    <w:basedOn w:val="a1"/>
    <w:uiPriority w:val="99"/>
    <w:tblPr/>
  </w:style>
  <w:style w:type="table" w:customStyle="1" w:styleId="GridTable6Colorful-Accent5">
    <w:name w:val="Grid Table 6 Colorful - Accent 5"/>
    <w:basedOn w:val="a1"/>
    <w:uiPriority w:val="99"/>
    <w:tblPr/>
  </w:style>
  <w:style w:type="table" w:customStyle="1" w:styleId="GridTable6Colorful-Accent6">
    <w:name w:val="Grid Table 6 Colorful - Accent 6"/>
    <w:basedOn w:val="a1"/>
    <w:uiPriority w:val="99"/>
    <w:tblPr/>
  </w:style>
  <w:style w:type="table" w:customStyle="1" w:styleId="GridTable7Colorful-Accent1">
    <w:name w:val="Grid Table 7 Colorful - Accent 1"/>
    <w:basedOn w:val="a1"/>
    <w:uiPriority w:val="99"/>
    <w:tblPr/>
  </w:style>
  <w:style w:type="table" w:customStyle="1" w:styleId="GridTable7Colorful-Accent2">
    <w:name w:val="Grid Table 7 Colorful - Accent 2"/>
    <w:basedOn w:val="a1"/>
    <w:uiPriority w:val="99"/>
    <w:tblPr/>
  </w:style>
  <w:style w:type="table" w:customStyle="1" w:styleId="GridTable7Colorful-Accent3">
    <w:name w:val="Grid Table 7 Colorful - Accent 3"/>
    <w:basedOn w:val="a1"/>
    <w:uiPriority w:val="99"/>
    <w:tblPr/>
  </w:style>
  <w:style w:type="table" w:customStyle="1" w:styleId="GridTable7Colorful-Accent4">
    <w:name w:val="Grid Table 7 Colorful - Accent 4"/>
    <w:basedOn w:val="a1"/>
    <w:uiPriority w:val="99"/>
    <w:tblPr/>
  </w:style>
  <w:style w:type="table" w:customStyle="1" w:styleId="GridTable7Colorful-Accent5">
    <w:name w:val="Grid Table 7 Colorful - Accent 5"/>
    <w:basedOn w:val="a1"/>
    <w:uiPriority w:val="99"/>
    <w:tblPr/>
  </w:style>
  <w:style w:type="table" w:customStyle="1" w:styleId="GridTable7Colorful-Accent6">
    <w:name w:val="Grid Table 7 Colorful - Accent 6"/>
    <w:basedOn w:val="a1"/>
    <w:uiPriority w:val="99"/>
    <w:tblPr/>
  </w:style>
  <w:style w:type="table" w:customStyle="1" w:styleId="ListTable1Light-Accent1">
    <w:name w:val="List Table 1 Light - Accent 1"/>
    <w:basedOn w:val="a1"/>
    <w:uiPriority w:val="99"/>
    <w:tblPr/>
  </w:style>
  <w:style w:type="table" w:customStyle="1" w:styleId="ListTable1Light-Accent2">
    <w:name w:val="List Table 1 Light - Accent 2"/>
    <w:basedOn w:val="a1"/>
    <w:uiPriority w:val="99"/>
    <w:tblPr/>
  </w:style>
  <w:style w:type="table" w:customStyle="1" w:styleId="ListTable1Light-Accent3">
    <w:name w:val="List Table 1 Light - Accent 3"/>
    <w:basedOn w:val="a1"/>
    <w:uiPriority w:val="99"/>
    <w:tblPr/>
  </w:style>
  <w:style w:type="table" w:customStyle="1" w:styleId="ListTable1Light-Accent4">
    <w:name w:val="List Table 1 Light - Accent 4"/>
    <w:basedOn w:val="a1"/>
    <w:uiPriority w:val="99"/>
    <w:tblPr/>
  </w:style>
  <w:style w:type="table" w:customStyle="1" w:styleId="ListTable1Light-Accent5">
    <w:name w:val="List Table 1 Light - Accent 5"/>
    <w:basedOn w:val="a1"/>
    <w:uiPriority w:val="99"/>
    <w:tblPr/>
  </w:style>
  <w:style w:type="table" w:customStyle="1" w:styleId="ListTable1Light-Accent6">
    <w:name w:val="List Table 1 Light - Accent 6"/>
    <w:basedOn w:val="a1"/>
    <w:uiPriority w:val="99"/>
    <w:tblPr/>
  </w:style>
  <w:style w:type="table" w:customStyle="1" w:styleId="ListTable2-Accent1">
    <w:name w:val="List Table 2 - Accent 1"/>
    <w:basedOn w:val="a1"/>
    <w:uiPriority w:val="99"/>
    <w:tblPr/>
  </w:style>
  <w:style w:type="table" w:customStyle="1" w:styleId="ListTable2-Accent2">
    <w:name w:val="List Table 2 - Accent 2"/>
    <w:basedOn w:val="a1"/>
    <w:uiPriority w:val="99"/>
    <w:tblPr/>
  </w:style>
  <w:style w:type="table" w:customStyle="1" w:styleId="ListTable2-Accent3">
    <w:name w:val="List Table 2 - Accent 3"/>
    <w:basedOn w:val="a1"/>
    <w:uiPriority w:val="99"/>
    <w:tblPr/>
  </w:style>
  <w:style w:type="table" w:customStyle="1" w:styleId="ListTable2-Accent4">
    <w:name w:val="List Table 2 - Accent 4"/>
    <w:basedOn w:val="a1"/>
    <w:uiPriority w:val="99"/>
    <w:tblPr/>
  </w:style>
  <w:style w:type="table" w:customStyle="1" w:styleId="ListTable2-Accent5">
    <w:name w:val="List Table 2 - Accent 5"/>
    <w:basedOn w:val="a1"/>
    <w:uiPriority w:val="99"/>
    <w:tblPr/>
  </w:style>
  <w:style w:type="table" w:customStyle="1" w:styleId="ListTable2-Accent6">
    <w:name w:val="List Table 2 - Accent 6"/>
    <w:basedOn w:val="a1"/>
    <w:uiPriority w:val="99"/>
    <w:tblPr/>
  </w:style>
  <w:style w:type="table" w:customStyle="1" w:styleId="ListTable3-Accent1">
    <w:name w:val="List Table 3 - Accent 1"/>
    <w:basedOn w:val="a1"/>
    <w:uiPriority w:val="99"/>
    <w:tblPr/>
  </w:style>
  <w:style w:type="table" w:customStyle="1" w:styleId="ListTable3-Accent2">
    <w:name w:val="List Table 3 - Accent 2"/>
    <w:basedOn w:val="a1"/>
    <w:uiPriority w:val="99"/>
    <w:tblPr/>
  </w:style>
  <w:style w:type="table" w:customStyle="1" w:styleId="ListTable3-Accent3">
    <w:name w:val="List Table 3 - Accent 3"/>
    <w:basedOn w:val="a1"/>
    <w:uiPriority w:val="99"/>
    <w:tblPr/>
  </w:style>
  <w:style w:type="table" w:customStyle="1" w:styleId="ListTable3-Accent4">
    <w:name w:val="List Table 3 - Accent 4"/>
    <w:basedOn w:val="a1"/>
    <w:uiPriority w:val="99"/>
    <w:tblPr/>
  </w:style>
  <w:style w:type="table" w:customStyle="1" w:styleId="ListTable3-Accent5">
    <w:name w:val="List Table 3 - Accent 5"/>
    <w:basedOn w:val="a1"/>
    <w:uiPriority w:val="99"/>
    <w:tblPr/>
  </w:style>
  <w:style w:type="table" w:customStyle="1" w:styleId="ListTable3-Accent6">
    <w:name w:val="List Table 3 - Accent 6"/>
    <w:basedOn w:val="a1"/>
    <w:uiPriority w:val="99"/>
    <w:tblPr/>
  </w:style>
  <w:style w:type="table" w:customStyle="1" w:styleId="ListTable4-Accent1">
    <w:name w:val="List Table 4 - Accent 1"/>
    <w:basedOn w:val="a1"/>
    <w:uiPriority w:val="99"/>
    <w:tblPr/>
  </w:style>
  <w:style w:type="table" w:customStyle="1" w:styleId="ListTable4-Accent2">
    <w:name w:val="List Table 4 - Accent 2"/>
    <w:basedOn w:val="a1"/>
    <w:uiPriority w:val="99"/>
    <w:tblPr/>
  </w:style>
  <w:style w:type="table" w:customStyle="1" w:styleId="ListTable4-Accent3">
    <w:name w:val="List Table 4 - Accent 3"/>
    <w:basedOn w:val="a1"/>
    <w:uiPriority w:val="99"/>
    <w:tblPr/>
  </w:style>
  <w:style w:type="table" w:customStyle="1" w:styleId="ListTable4-Accent4">
    <w:name w:val="List Table 4 - Accent 4"/>
    <w:basedOn w:val="a1"/>
    <w:uiPriority w:val="99"/>
    <w:tblPr/>
  </w:style>
  <w:style w:type="table" w:customStyle="1" w:styleId="ListTable4-Accent5">
    <w:name w:val="List Table 4 - Accent 5"/>
    <w:basedOn w:val="a1"/>
    <w:uiPriority w:val="99"/>
    <w:tblPr/>
  </w:style>
  <w:style w:type="table" w:customStyle="1" w:styleId="ListTable4-Accent6">
    <w:name w:val="List Table 4 - Accent 6"/>
    <w:basedOn w:val="a1"/>
    <w:uiPriority w:val="99"/>
    <w:tblPr/>
  </w:style>
  <w:style w:type="table" w:customStyle="1" w:styleId="ListTable5Dark-Accent1">
    <w:name w:val="List Table 5 Dark - Accent 1"/>
    <w:basedOn w:val="a1"/>
    <w:uiPriority w:val="99"/>
    <w:tblPr/>
  </w:style>
  <w:style w:type="table" w:customStyle="1" w:styleId="ListTable5Dark-Accent2">
    <w:name w:val="List Table 5 Dark - Accent 2"/>
    <w:basedOn w:val="a1"/>
    <w:uiPriority w:val="99"/>
    <w:tblPr/>
  </w:style>
  <w:style w:type="table" w:customStyle="1" w:styleId="ListTable5Dark-Accent3">
    <w:name w:val="List Table 5 Dark - Accent 3"/>
    <w:basedOn w:val="a1"/>
    <w:uiPriority w:val="99"/>
    <w:tblPr/>
  </w:style>
  <w:style w:type="table" w:customStyle="1" w:styleId="ListTable5Dark-Accent4">
    <w:name w:val="List Table 5 Dark - Accent 4"/>
    <w:basedOn w:val="a1"/>
    <w:uiPriority w:val="99"/>
    <w:tblPr/>
  </w:style>
  <w:style w:type="table" w:customStyle="1" w:styleId="ListTable5Dark-Accent5">
    <w:name w:val="List Table 5 Dark - Accent 5"/>
    <w:basedOn w:val="a1"/>
    <w:uiPriority w:val="99"/>
    <w:tblPr/>
  </w:style>
  <w:style w:type="table" w:customStyle="1" w:styleId="ListTable5Dark-Accent6">
    <w:name w:val="List Table 5 Dark - Accent 6"/>
    <w:basedOn w:val="a1"/>
    <w:uiPriority w:val="99"/>
    <w:tblPr/>
  </w:style>
  <w:style w:type="table" w:customStyle="1" w:styleId="ListTable6Colorful-Accent1">
    <w:name w:val="List Table 6 Colorful - Accent 1"/>
    <w:basedOn w:val="a1"/>
    <w:uiPriority w:val="99"/>
    <w:tblPr/>
  </w:style>
  <w:style w:type="table" w:customStyle="1" w:styleId="ListTable6Colorful-Accent2">
    <w:name w:val="List Table 6 Colorful - Accent 2"/>
    <w:basedOn w:val="a1"/>
    <w:uiPriority w:val="99"/>
    <w:tblPr/>
  </w:style>
  <w:style w:type="table" w:customStyle="1" w:styleId="ListTable6Colorful-Accent3">
    <w:name w:val="List Table 6 Colorful - Accent 3"/>
    <w:basedOn w:val="a1"/>
    <w:uiPriority w:val="99"/>
    <w:tblPr/>
  </w:style>
  <w:style w:type="table" w:customStyle="1" w:styleId="ListTable6Colorful-Accent4">
    <w:name w:val="List Table 6 Colorful - Accent 4"/>
    <w:basedOn w:val="a1"/>
    <w:uiPriority w:val="99"/>
    <w:tblPr/>
  </w:style>
  <w:style w:type="table" w:customStyle="1" w:styleId="ListTable6Colorful-Accent5">
    <w:name w:val="List Table 6 Colorful - Accent 5"/>
    <w:basedOn w:val="a1"/>
    <w:uiPriority w:val="99"/>
    <w:tblPr/>
  </w:style>
  <w:style w:type="table" w:customStyle="1" w:styleId="ListTable6Colorful-Accent6">
    <w:name w:val="List Table 6 Colorful - Accent 6"/>
    <w:basedOn w:val="a1"/>
    <w:uiPriority w:val="99"/>
    <w:tblPr/>
  </w:style>
  <w:style w:type="table" w:customStyle="1" w:styleId="ListTable7Colorful-Accent1">
    <w:name w:val="List Table 7 Colorful - Accent 1"/>
    <w:basedOn w:val="a1"/>
    <w:uiPriority w:val="99"/>
    <w:tblPr/>
  </w:style>
  <w:style w:type="table" w:customStyle="1" w:styleId="ListTable7Colorful-Accent2">
    <w:name w:val="List Table 7 Colorful - Accent 2"/>
    <w:basedOn w:val="a1"/>
    <w:uiPriority w:val="99"/>
    <w:tblPr/>
  </w:style>
  <w:style w:type="table" w:customStyle="1" w:styleId="ListTable7Colorful-Accent3">
    <w:name w:val="List Table 7 Colorful - Accent 3"/>
    <w:basedOn w:val="a1"/>
    <w:uiPriority w:val="99"/>
    <w:tblPr/>
  </w:style>
  <w:style w:type="table" w:customStyle="1" w:styleId="ListTable7Colorful-Accent4">
    <w:name w:val="List Table 7 Colorful - Accent 4"/>
    <w:basedOn w:val="a1"/>
    <w:uiPriority w:val="99"/>
    <w:tblPr/>
  </w:style>
  <w:style w:type="table" w:customStyle="1" w:styleId="ListTable7Colorful-Accent5">
    <w:name w:val="List Table 7 Colorful - Accent 5"/>
    <w:basedOn w:val="a1"/>
    <w:uiPriority w:val="99"/>
    <w:tblPr/>
  </w:style>
  <w:style w:type="table" w:customStyle="1" w:styleId="ListTable7Colorful-Accent6">
    <w:name w:val="List Table 7 Colorful - Accent 6"/>
    <w:basedOn w:val="a1"/>
    <w:uiPriority w:val="99"/>
    <w:tblPr/>
  </w:style>
  <w:style w:type="table" w:customStyle="1" w:styleId="Lined-Accent">
    <w:name w:val="Lined - Accent"/>
    <w:basedOn w:val="a1"/>
    <w:uiPriority w:val="99"/>
    <w:rPr>
      <w:color w:val="404040"/>
      <w:lang w:eastAsia="ru-RU"/>
    </w:rPr>
    <w:tblPr/>
  </w:style>
  <w:style w:type="table" w:customStyle="1" w:styleId="Lined-Accent1">
    <w:name w:val="Lined - Accent 1"/>
    <w:basedOn w:val="a1"/>
    <w:uiPriority w:val="99"/>
    <w:rPr>
      <w:color w:val="404040"/>
      <w:lang w:eastAsia="ru-RU"/>
    </w:rPr>
    <w:tblPr/>
  </w:style>
  <w:style w:type="table" w:customStyle="1" w:styleId="Lined-Accent2">
    <w:name w:val="Lined - Accent 2"/>
    <w:basedOn w:val="a1"/>
    <w:uiPriority w:val="99"/>
    <w:rPr>
      <w:color w:val="404040"/>
      <w:lang w:eastAsia="ru-RU"/>
    </w:rPr>
    <w:tblPr/>
  </w:style>
  <w:style w:type="table" w:customStyle="1" w:styleId="Lined-Accent3">
    <w:name w:val="Lined - Accent 3"/>
    <w:basedOn w:val="a1"/>
    <w:uiPriority w:val="99"/>
    <w:rPr>
      <w:color w:val="404040"/>
      <w:lang w:eastAsia="ru-RU"/>
    </w:rPr>
    <w:tblPr/>
  </w:style>
  <w:style w:type="table" w:customStyle="1" w:styleId="Lined-Accent4">
    <w:name w:val="Lined - Accent 4"/>
    <w:basedOn w:val="a1"/>
    <w:uiPriority w:val="99"/>
    <w:rPr>
      <w:color w:val="404040"/>
      <w:lang w:eastAsia="ru-RU"/>
    </w:rPr>
    <w:tblPr/>
  </w:style>
  <w:style w:type="table" w:customStyle="1" w:styleId="Lined-Accent5">
    <w:name w:val="Lined - Accent 5"/>
    <w:basedOn w:val="a1"/>
    <w:uiPriority w:val="99"/>
    <w:rPr>
      <w:color w:val="404040"/>
      <w:lang w:eastAsia="ru-RU"/>
    </w:rPr>
    <w:tblPr/>
  </w:style>
  <w:style w:type="table" w:customStyle="1" w:styleId="Lined-Accent6">
    <w:name w:val="Lined - Accent 6"/>
    <w:basedOn w:val="a1"/>
    <w:uiPriority w:val="99"/>
    <w:rPr>
      <w:color w:val="404040"/>
      <w:lang w:eastAsia="ru-RU"/>
    </w:rPr>
    <w:tblPr/>
  </w:style>
  <w:style w:type="table" w:customStyle="1" w:styleId="BorderedLined-Accent">
    <w:name w:val="Bordered &amp; Lined - Accent"/>
    <w:basedOn w:val="a1"/>
    <w:uiPriority w:val="99"/>
    <w:rPr>
      <w:color w:val="404040"/>
      <w:lang w:eastAsia="ru-RU"/>
    </w:rPr>
    <w:tblPr/>
  </w:style>
  <w:style w:type="table" w:customStyle="1" w:styleId="BorderedLined-Accent1">
    <w:name w:val="Bordered &amp; Lined - Accent 1"/>
    <w:basedOn w:val="a1"/>
    <w:uiPriority w:val="99"/>
    <w:rPr>
      <w:color w:val="404040"/>
      <w:lang w:eastAsia="ru-RU"/>
    </w:rPr>
    <w:tblPr/>
  </w:style>
  <w:style w:type="table" w:customStyle="1" w:styleId="BorderedLined-Accent2">
    <w:name w:val="Bordered &amp; Lined - Accent 2"/>
    <w:basedOn w:val="a1"/>
    <w:uiPriority w:val="99"/>
    <w:rPr>
      <w:color w:val="404040"/>
      <w:lang w:eastAsia="ru-RU"/>
    </w:rPr>
    <w:tblPr/>
  </w:style>
  <w:style w:type="table" w:customStyle="1" w:styleId="BorderedLined-Accent3">
    <w:name w:val="Bordered &amp; Lined - Accent 3"/>
    <w:basedOn w:val="a1"/>
    <w:uiPriority w:val="99"/>
    <w:rPr>
      <w:color w:val="404040"/>
      <w:lang w:eastAsia="ru-RU"/>
    </w:rPr>
    <w:tblPr/>
  </w:style>
  <w:style w:type="table" w:customStyle="1" w:styleId="BorderedLined-Accent4">
    <w:name w:val="Bordered &amp; Lined - Accent 4"/>
    <w:basedOn w:val="a1"/>
    <w:uiPriority w:val="99"/>
    <w:rPr>
      <w:color w:val="404040"/>
      <w:lang w:eastAsia="ru-RU"/>
    </w:rPr>
    <w:tblPr/>
  </w:style>
  <w:style w:type="table" w:customStyle="1" w:styleId="BorderedLined-Accent5">
    <w:name w:val="Bordered &amp; Lined - Accent 5"/>
    <w:basedOn w:val="a1"/>
    <w:uiPriority w:val="99"/>
    <w:rPr>
      <w:color w:val="404040"/>
      <w:lang w:eastAsia="ru-RU"/>
    </w:rPr>
    <w:tblPr/>
  </w:style>
  <w:style w:type="table" w:customStyle="1" w:styleId="BorderedLined-Accent6">
    <w:name w:val="Bordered &amp; Lined - Accent 6"/>
    <w:basedOn w:val="a1"/>
    <w:uiPriority w:val="99"/>
    <w:rPr>
      <w:color w:val="404040"/>
      <w:lang w:eastAsia="ru-RU"/>
    </w:rPr>
    <w:tblPr/>
  </w:style>
  <w:style w:type="table" w:customStyle="1" w:styleId="Bordered">
    <w:name w:val="Bordered"/>
    <w:basedOn w:val="a1"/>
    <w:uiPriority w:val="99"/>
    <w:tblPr/>
  </w:style>
  <w:style w:type="table" w:customStyle="1" w:styleId="Bordered-Accent1">
    <w:name w:val="Bordered - Accent 1"/>
    <w:basedOn w:val="a1"/>
    <w:uiPriority w:val="99"/>
    <w:tblPr/>
  </w:style>
  <w:style w:type="table" w:customStyle="1" w:styleId="Bordered-Accent2">
    <w:name w:val="Bordered - Accent 2"/>
    <w:basedOn w:val="a1"/>
    <w:uiPriority w:val="99"/>
    <w:tblPr/>
  </w:style>
  <w:style w:type="table" w:customStyle="1" w:styleId="Bordered-Accent3">
    <w:name w:val="Bordered - Accent 3"/>
    <w:basedOn w:val="a1"/>
    <w:uiPriority w:val="99"/>
    <w:tblPr/>
  </w:style>
  <w:style w:type="table" w:customStyle="1" w:styleId="Bordered-Accent4">
    <w:name w:val="Bordered - Accent 4"/>
    <w:basedOn w:val="a1"/>
    <w:uiPriority w:val="99"/>
    <w:tblPr/>
  </w:style>
  <w:style w:type="table" w:customStyle="1" w:styleId="Bordered-Accent5">
    <w:name w:val="Bordered - Accent 5"/>
    <w:basedOn w:val="a1"/>
    <w:uiPriority w:val="99"/>
    <w:tblPr/>
  </w:style>
  <w:style w:type="table" w:customStyle="1" w:styleId="Bordered-Accent6">
    <w:name w:val="Bordered - Accent 6"/>
    <w:basedOn w:val="a1"/>
    <w:uiPriority w:val="99"/>
    <w:tblPr/>
  </w:style>
  <w:style w:type="character" w:customStyle="1" w:styleId="af3">
    <w:name w:val="Текст сноски Знак"/>
    <w:link w:val="af2"/>
    <w:uiPriority w:val="99"/>
    <w:rPr>
      <w:sz w:val="18"/>
    </w:rPr>
  </w:style>
  <w:style w:type="character" w:customStyle="1" w:styleId="af6">
    <w:name w:val="Текст концевой сноски Знак"/>
    <w:link w:val="af5"/>
    <w:uiPriority w:val="99"/>
    <w:rPr>
      <w:sz w:val="20"/>
    </w:rPr>
  </w:style>
  <w:style w:type="paragraph" w:customStyle="1" w:styleId="ConsPlusNormal">
    <w:name w:val="ConsPlusNormal"/>
    <w:pPr>
      <w:widowControl w:val="0"/>
    </w:pPr>
    <w:rPr>
      <w:rFonts w:eastAsia="Times New Roman" w:cs="Calibri"/>
      <w:sz w:val="22"/>
      <w:lang w:eastAsia="ru-RU"/>
    </w:rPr>
  </w:style>
  <w:style w:type="paragraph" w:customStyle="1" w:styleId="ConsPlusTitle">
    <w:name w:val="ConsPlusTitle"/>
    <w:pPr>
      <w:widowControl w:val="0"/>
    </w:pPr>
    <w:rPr>
      <w:rFonts w:eastAsia="Times New Roman" w:cs="Calibri"/>
      <w:b/>
      <w:sz w:val="22"/>
      <w:lang w:eastAsia="ru-RU"/>
    </w:rPr>
  </w:style>
  <w:style w:type="paragraph" w:customStyle="1" w:styleId="ConsPlusTitlePage">
    <w:name w:val="ConsPlusTitlePage"/>
    <w:pPr>
      <w:widowControl w:val="0"/>
    </w:pPr>
    <w:rPr>
      <w:rFonts w:ascii="Tahoma" w:eastAsia="Times New Roman" w:hAnsi="Tahoma" w:cs="Tahoma"/>
      <w:lang w:eastAsia="ru-RU"/>
    </w:rPr>
  </w:style>
  <w:style w:type="table" w:customStyle="1" w:styleId="24">
    <w:name w:val="Сетка таблицы2"/>
    <w:basedOn w:val="a1"/>
    <w:next w:val="af0"/>
    <w:uiPriority w:val="39"/>
    <w:tblPr/>
  </w:style>
  <w:style w:type="character" w:customStyle="1" w:styleId="CharStyle3">
    <w:name w:val="Char Style 3"/>
    <w:link w:val="Style2"/>
    <w:rPr>
      <w:sz w:val="28"/>
      <w:szCs w:val="28"/>
    </w:rPr>
  </w:style>
  <w:style w:type="paragraph" w:customStyle="1" w:styleId="Style2">
    <w:name w:val="Style 2"/>
    <w:basedOn w:val="a"/>
    <w:link w:val="CharStyle3"/>
    <w:pPr>
      <w:widowControl w:val="0"/>
      <w:spacing w:after="0" w:line="360" w:lineRule="auto"/>
      <w:ind w:firstLine="400"/>
    </w:pPr>
    <w:rPr>
      <w:sz w:val="28"/>
      <w:szCs w:val="28"/>
    </w:rPr>
  </w:style>
  <w:style w:type="character" w:customStyle="1" w:styleId="ac">
    <w:name w:val="Верхний колонтитул Знак"/>
    <w:basedOn w:val="a0"/>
    <w:link w:val="ab"/>
    <w:uiPriority w:val="99"/>
  </w:style>
  <w:style w:type="character" w:customStyle="1" w:styleId="ae">
    <w:name w:val="Нижний колонтитул Знак"/>
    <w:basedOn w:val="a0"/>
    <w:link w:val="ad"/>
    <w:uiPriority w:val="99"/>
  </w:style>
  <w:style w:type="paragraph" w:styleId="afa">
    <w:name w:val="Normal (Web)"/>
    <w:basedOn w:val="a"/>
    <w:uiPriority w:val="99"/>
    <w:unhideWhenUsed/>
    <w:rsid w:val="005E475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3257</Words>
  <Characters>18569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Оболонский Александр Юрьевич</dc:creator>
  <cp:lastModifiedBy>Чесноков Михаил Алексеевич</cp:lastModifiedBy>
  <cp:revision>2</cp:revision>
  <dcterms:created xsi:type="dcterms:W3CDTF">2025-11-13T12:30:00Z</dcterms:created>
  <dcterms:modified xsi:type="dcterms:W3CDTF">2025-11-13T12:30:00Z</dcterms:modified>
  <cp:version>1048576</cp:version>
</cp:coreProperties>
</file>