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1B09C" w14:textId="77777777" w:rsidR="00CF4D89" w:rsidRPr="0048292F" w:rsidRDefault="00CF4D89" w:rsidP="00CF4D89">
      <w:pPr>
        <w:pStyle w:val="ConsPlusTitle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(проект)</w:t>
      </w:r>
    </w:p>
    <w:p w14:paraId="01212E43" w14:textId="77777777" w:rsidR="00CF4D89" w:rsidRPr="0048292F" w:rsidRDefault="00CF4D89" w:rsidP="00CF4D89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0F86ECB" w14:textId="77777777" w:rsidR="00CF4D89" w:rsidRPr="0048292F" w:rsidRDefault="00CF4D89" w:rsidP="00CF4D89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05BF5344" w14:textId="77777777" w:rsidR="00CF4D89" w:rsidRPr="0048292F" w:rsidRDefault="00CF4D89" w:rsidP="00CF4D89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7EA1DEA" w14:textId="77777777" w:rsidR="00CF4D89" w:rsidRPr="0048292F" w:rsidRDefault="00CF4D89" w:rsidP="00CF4D89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B8A550E" w14:textId="77777777" w:rsidR="00CF4D89" w:rsidRPr="0048292F" w:rsidRDefault="00CF4D89" w:rsidP="00CF4D89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от __________ №_________</w:t>
      </w:r>
    </w:p>
    <w:p w14:paraId="54EDB2A8" w14:textId="77777777" w:rsidR="00CF4D89" w:rsidRPr="0048292F" w:rsidRDefault="00CF4D89" w:rsidP="00CF4D89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DEBB631" w14:textId="77777777" w:rsidR="00CF4D89" w:rsidRPr="0048292F" w:rsidRDefault="00CF4D89" w:rsidP="00CF4D89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Об утверждении Правил обращения с отходами производства </w:t>
      </w:r>
      <w:r w:rsidRPr="0048292F">
        <w:rPr>
          <w:rFonts w:ascii="Times New Roman" w:hAnsi="Times New Roman" w:cs="Times New Roman"/>
          <w:sz w:val="28"/>
          <w:szCs w:val="28"/>
        </w:rPr>
        <w:br/>
        <w:t xml:space="preserve">и потребления в части осветительных устройств, электрических ламп, </w:t>
      </w:r>
      <w:r w:rsidRPr="00216A6D">
        <w:rPr>
          <w:rFonts w:ascii="Times New Roman" w:hAnsi="Times New Roman" w:cs="Times New Roman"/>
          <w:sz w:val="28"/>
          <w:szCs w:val="28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B94381" w14:textId="77777777" w:rsidR="00CF4D89" w:rsidRPr="0048292F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5F6D33" w14:textId="77777777" w:rsidR="00CF4D89" w:rsidRPr="0048292F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14:paraId="53ED265A" w14:textId="77777777" w:rsidR="00CF4D89" w:rsidRPr="00CD6363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3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CD6363">
          <w:rPr>
            <w:rFonts w:ascii="Times New Roman" w:hAnsi="Times New Roman" w:cs="Times New Roman"/>
            <w:sz w:val="28"/>
            <w:szCs w:val="28"/>
          </w:rPr>
          <w:t>частью 9 статьи 10</w:t>
        </w:r>
      </w:hyperlink>
      <w:r w:rsidRPr="00CD6363">
        <w:rPr>
          <w:rFonts w:ascii="Times New Roman" w:hAnsi="Times New Roman" w:cs="Times New Roman"/>
          <w:sz w:val="28"/>
          <w:szCs w:val="28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Федерации":</w:t>
      </w:r>
    </w:p>
    <w:p w14:paraId="4BE528F4" w14:textId="77777777" w:rsidR="00CF4D89" w:rsidRPr="0048292F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>
        <w:r w:rsidRPr="0048292F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48292F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</w:t>
      </w:r>
      <w:r w:rsidRPr="0048292F">
        <w:rPr>
          <w:rFonts w:ascii="Times New Roman" w:hAnsi="Times New Roman" w:cs="Times New Roman"/>
          <w:sz w:val="28"/>
          <w:szCs w:val="28"/>
        </w:rPr>
        <w:br/>
        <w:t>и потребления в части осветительных устройств, электрических ламп,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A6D">
        <w:rPr>
          <w:rFonts w:ascii="Times New Roman" w:hAnsi="Times New Roman" w:cs="Times New Roman"/>
          <w:sz w:val="28"/>
          <w:szCs w:val="28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48292F">
        <w:rPr>
          <w:rFonts w:ascii="Times New Roman" w:hAnsi="Times New Roman" w:cs="Times New Roman"/>
          <w:sz w:val="28"/>
          <w:szCs w:val="28"/>
        </w:rPr>
        <w:t>.</w:t>
      </w:r>
    </w:p>
    <w:p w14:paraId="316105D0" w14:textId="77777777" w:rsidR="00CF4D89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2.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292F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2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8C8FD" w14:textId="77777777" w:rsidR="00CF4D89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92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8292F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48292F">
        <w:rPr>
          <w:rFonts w:ascii="Times New Roman" w:hAnsi="Times New Roman" w:cs="Times New Roman"/>
          <w:sz w:val="28"/>
          <w:szCs w:val="28"/>
        </w:rPr>
        <w:t xml:space="preserve"> 2314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292F">
        <w:rPr>
          <w:rFonts w:ascii="Times New Roman" w:hAnsi="Times New Roman" w:cs="Times New Roman"/>
          <w:sz w:val="28"/>
          <w:szCs w:val="28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037A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обрание законодательства Российской Федерации, 2021, № 1, ст. 167);</w:t>
      </w:r>
      <w:proofErr w:type="gramEnd"/>
    </w:p>
    <w:p w14:paraId="21B3763E" w14:textId="77777777" w:rsidR="00CF4D89" w:rsidRPr="006D3F9C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</w:t>
      </w:r>
      <w:r w:rsidRPr="00037A8C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7A8C">
        <w:rPr>
          <w:rFonts w:ascii="Times New Roman" w:hAnsi="Times New Roman" w:cs="Times New Roman"/>
          <w:sz w:val="28"/>
          <w:szCs w:val="28"/>
        </w:rPr>
        <w:t>, которые вносятся в акты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Федерации, утвержденных постановлением Правительства Российской Федерации от 14 марта 2024 г. № 300 «</w:t>
      </w:r>
      <w:r w:rsidRPr="006D3F9C">
        <w:rPr>
          <w:rFonts w:ascii="Times New Roman" w:hAnsi="Times New Roman" w:cs="Times New Roman"/>
          <w:sz w:val="28"/>
          <w:szCs w:val="28"/>
        </w:rPr>
        <w:t>Об утверждении Полож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6D3F9C">
        <w:rPr>
          <w:rFonts w:ascii="Times New Roman" w:hAnsi="Times New Roman" w:cs="Times New Roman"/>
          <w:sz w:val="28"/>
          <w:szCs w:val="28"/>
        </w:rPr>
        <w:t>о государственном экологическом мониторинге (государственно</w:t>
      </w:r>
      <w:r>
        <w:rPr>
          <w:rFonts w:ascii="Times New Roman" w:hAnsi="Times New Roman" w:cs="Times New Roman"/>
          <w:sz w:val="28"/>
          <w:szCs w:val="28"/>
        </w:rPr>
        <w:t>м мониторинге окружающей среды)» (Собрание законодательства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Федерации, 2024, № 12, ст. 1629).</w:t>
      </w:r>
    </w:p>
    <w:p w14:paraId="7CCBE463" w14:textId="77777777" w:rsidR="00CF4D89" w:rsidRPr="0048292F" w:rsidRDefault="00CF4D89" w:rsidP="00CF4D8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292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1 сентября 2026 года </w:t>
      </w:r>
      <w:r w:rsidRPr="0048292F">
        <w:rPr>
          <w:rFonts w:ascii="Times New Roman" w:hAnsi="Times New Roman" w:cs="Times New Roman"/>
          <w:sz w:val="28"/>
          <w:szCs w:val="28"/>
        </w:rPr>
        <w:t>и действует до</w:t>
      </w:r>
      <w:proofErr w:type="gramStart"/>
      <w:r w:rsidRPr="00F068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068BF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2031 года</w:t>
      </w:r>
      <w:r w:rsidRPr="0048292F">
        <w:rPr>
          <w:rFonts w:ascii="Times New Roman" w:hAnsi="Times New Roman" w:cs="Times New Roman"/>
          <w:sz w:val="28"/>
          <w:szCs w:val="28"/>
        </w:rPr>
        <w:t>.</w:t>
      </w:r>
    </w:p>
    <w:p w14:paraId="3505AF30" w14:textId="77777777" w:rsidR="00CF4D89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61E9CC7" w14:textId="77777777" w:rsidR="00CF4D89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F715E0D" w14:textId="77777777" w:rsidR="00A34C77" w:rsidRPr="00962774" w:rsidRDefault="00A34C77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B31F7CE" w14:textId="77777777" w:rsidR="00CF4D89" w:rsidRPr="0048292F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56FC86EE" w14:textId="77777777" w:rsidR="00CF4D89" w:rsidRPr="0048292F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0D14449" w14:textId="77777777" w:rsidR="00CF4D89" w:rsidRPr="0048292F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М.МИШУСТИН</w:t>
      </w:r>
    </w:p>
    <w:p w14:paraId="62918FC4" w14:textId="77777777" w:rsidR="00CF4D89" w:rsidRPr="00F95276" w:rsidRDefault="00CF4D89" w:rsidP="00F95276">
      <w:pPr>
        <w:pStyle w:val="ConsPlusNormal"/>
        <w:spacing w:line="240" w:lineRule="atLeas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05454320" w14:textId="77777777" w:rsidR="00CF4D89" w:rsidRPr="0048292F" w:rsidRDefault="00CF4D89" w:rsidP="00CF4D89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Утверждены</w:t>
      </w:r>
    </w:p>
    <w:p w14:paraId="4D2CCBD6" w14:textId="77777777" w:rsidR="00CF4D89" w:rsidRPr="0048292F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4A94A6D6" w14:textId="77777777" w:rsidR="00CF4D89" w:rsidRPr="0048292F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3D12E44" w14:textId="77777777" w:rsidR="00CF4D89" w:rsidRPr="0048292F" w:rsidRDefault="00CF4D89" w:rsidP="00CF4D89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от 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292F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4AE8CE54" w14:textId="77777777" w:rsidR="00CF4D89" w:rsidRDefault="00CF4D89" w:rsidP="00CF4D8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404E5F" w14:textId="77777777" w:rsidR="00CF4D89" w:rsidRPr="0048292F" w:rsidRDefault="00CF4D89" w:rsidP="00CF4D8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0B74E5" w14:textId="77777777" w:rsidR="00CF4D89" w:rsidRPr="0048292F" w:rsidRDefault="00CF4D89" w:rsidP="00CF4D89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48292F">
        <w:rPr>
          <w:rFonts w:ascii="Times New Roman" w:hAnsi="Times New Roman" w:cs="Times New Roman"/>
          <w:sz w:val="28"/>
          <w:szCs w:val="28"/>
        </w:rPr>
        <w:br/>
        <w:t xml:space="preserve">обращения с отходами производства и потребления в части осветительных устройств, электрических ламп, </w:t>
      </w:r>
      <w:r w:rsidRPr="003F2C0F">
        <w:rPr>
          <w:rFonts w:ascii="Times New Roman" w:hAnsi="Times New Roman" w:cs="Times New Roman"/>
          <w:sz w:val="28"/>
          <w:szCs w:val="28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</w:p>
    <w:p w14:paraId="38903BA0" w14:textId="77777777" w:rsidR="00CF4D89" w:rsidRPr="00F95276" w:rsidRDefault="00CF4D89" w:rsidP="00CF4D8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4C3914" w14:textId="77777777" w:rsidR="00CF4D89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</w:t>
      </w:r>
      <w:r w:rsidR="00F35DC2" w:rsidRPr="00F35DC2">
        <w:rPr>
          <w:rFonts w:ascii="Times New Roman" w:hAnsi="Times New Roman" w:cs="Times New Roman"/>
          <w:sz w:val="28"/>
          <w:szCs w:val="28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F35DC2">
        <w:rPr>
          <w:rFonts w:ascii="Times New Roman" w:hAnsi="Times New Roman" w:cs="Times New Roman"/>
          <w:sz w:val="28"/>
          <w:szCs w:val="28"/>
        </w:rPr>
        <w:t>.</w:t>
      </w:r>
    </w:p>
    <w:p w14:paraId="57366079" w14:textId="77777777" w:rsidR="00152CC2" w:rsidRDefault="00152CC2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2CC2">
        <w:rPr>
          <w:rFonts w:ascii="Times New Roman" w:hAnsi="Times New Roman" w:cs="Times New Roman"/>
          <w:sz w:val="28"/>
          <w:szCs w:val="28"/>
        </w:rPr>
        <w:t>В рамках настоящ</w:t>
      </w:r>
      <w:r>
        <w:rPr>
          <w:rFonts w:ascii="Times New Roman" w:hAnsi="Times New Roman" w:cs="Times New Roman"/>
          <w:sz w:val="28"/>
          <w:szCs w:val="28"/>
        </w:rPr>
        <w:t xml:space="preserve">их Правил </w:t>
      </w:r>
      <w:r w:rsidRPr="00152CC2">
        <w:rPr>
          <w:rFonts w:ascii="Times New Roman" w:hAnsi="Times New Roman" w:cs="Times New Roman"/>
          <w:sz w:val="28"/>
          <w:szCs w:val="28"/>
        </w:rPr>
        <w:t>под понятием «использование отходов» понимается понятие «утилизация отходов» в значении, установленном ст</w:t>
      </w:r>
      <w:r w:rsidR="00031F57">
        <w:rPr>
          <w:rFonts w:ascii="Times New Roman" w:hAnsi="Times New Roman" w:cs="Times New Roman"/>
          <w:sz w:val="28"/>
          <w:szCs w:val="28"/>
        </w:rPr>
        <w:t>атьей</w:t>
      </w:r>
      <w:r w:rsidRPr="00152CC2">
        <w:rPr>
          <w:rFonts w:ascii="Times New Roman" w:hAnsi="Times New Roman" w:cs="Times New Roman"/>
          <w:sz w:val="28"/>
          <w:szCs w:val="28"/>
        </w:rPr>
        <w:t xml:space="preserve"> 1 Федерального закона от 24.06.1998 № 89-ФЗ «Об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C1FE23D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2C1F">
        <w:rPr>
          <w:rFonts w:ascii="Times New Roman" w:hAnsi="Times New Roman" w:cs="Times New Roman"/>
          <w:sz w:val="28"/>
          <w:szCs w:val="28"/>
        </w:rPr>
        <w:t>бращени</w:t>
      </w:r>
      <w:r w:rsidR="00962774">
        <w:rPr>
          <w:rFonts w:ascii="Times New Roman" w:hAnsi="Times New Roman" w:cs="Times New Roman"/>
          <w:sz w:val="28"/>
          <w:szCs w:val="28"/>
        </w:rPr>
        <w:t>е</w:t>
      </w:r>
      <w:r w:rsidRPr="00532C1F">
        <w:rPr>
          <w:rFonts w:ascii="Times New Roman" w:hAnsi="Times New Roman" w:cs="Times New Roman"/>
          <w:sz w:val="28"/>
          <w:szCs w:val="28"/>
        </w:rPr>
        <w:t xml:space="preserve">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образованных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C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 юридических лиц и индивидуальных предпринимателей осуществляется </w:t>
      </w:r>
      <w:r w:rsidR="00642C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14.4 </w:t>
      </w:r>
      <w:r w:rsidRPr="00532C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32C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C1F">
        <w:rPr>
          <w:rFonts w:ascii="Times New Roman" w:hAnsi="Times New Roman" w:cs="Times New Roman"/>
          <w:sz w:val="28"/>
          <w:szCs w:val="28"/>
        </w:rPr>
        <w:t xml:space="preserve"> от 24.06.1998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2C1F">
        <w:rPr>
          <w:rFonts w:ascii="Times New Roman" w:hAnsi="Times New Roman" w:cs="Times New Roman"/>
          <w:sz w:val="28"/>
          <w:szCs w:val="28"/>
        </w:rPr>
        <w:t xml:space="preserve"> 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2C1F">
        <w:rPr>
          <w:rFonts w:ascii="Times New Roman" w:hAnsi="Times New Roman" w:cs="Times New Roman"/>
          <w:sz w:val="28"/>
          <w:szCs w:val="28"/>
        </w:rPr>
        <w:t>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E3727A9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2. Для целей настоящих Правил применяются следующие понятия:</w:t>
      </w:r>
    </w:p>
    <w:p w14:paraId="34F94EA5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92F">
        <w:rPr>
          <w:rFonts w:ascii="Times New Roman" w:hAnsi="Times New Roman" w:cs="Times New Roman"/>
          <w:sz w:val="28"/>
          <w:szCs w:val="28"/>
        </w:rPr>
        <w:t>"отработанные ртутьсодержащие лампы"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</w:t>
      </w:r>
      <w:proofErr w:type="gramEnd"/>
      <w:r w:rsidRPr="0048292F">
        <w:rPr>
          <w:rFonts w:ascii="Times New Roman" w:hAnsi="Times New Roman" w:cs="Times New Roman"/>
          <w:sz w:val="28"/>
          <w:szCs w:val="28"/>
        </w:rPr>
        <w:t xml:space="preserve"> малогабаритные, лампы люминесцентные трубчатые, лампы общего освещения ртутные высокого давления </w:t>
      </w:r>
      <w:proofErr w:type="spellStart"/>
      <w:r w:rsidRPr="0048292F">
        <w:rPr>
          <w:rFonts w:ascii="Times New Roman" w:hAnsi="Times New Roman" w:cs="Times New Roman"/>
          <w:sz w:val="28"/>
          <w:szCs w:val="28"/>
        </w:rPr>
        <w:t>паросветные</w:t>
      </w:r>
      <w:proofErr w:type="spellEnd"/>
      <w:r w:rsidRPr="0048292F">
        <w:rPr>
          <w:rFonts w:ascii="Times New Roman" w:hAnsi="Times New Roman" w:cs="Times New Roman"/>
          <w:sz w:val="28"/>
          <w:szCs w:val="28"/>
        </w:rPr>
        <w:t>);</w:t>
      </w:r>
    </w:p>
    <w:p w14:paraId="5B4AD805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92F">
        <w:rPr>
          <w:rFonts w:ascii="Times New Roman" w:hAnsi="Times New Roman" w:cs="Times New Roman"/>
          <w:sz w:val="28"/>
          <w:szCs w:val="28"/>
        </w:rPr>
        <w:t>"потребители ртутьсодержащих ламп" - физические лица, эксплуатирующие ртутьсодержащие лампы исключительно для личных, семейных, домашних, бытовых и иных нужд, не связанных с осуществлением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а также юридические лица и индивидуальные предприниматели, в ходе хозяйственной деятельности которых осуществляется эксплуатация ртутьсодержащих ламп</w:t>
      </w:r>
      <w:r w:rsidRPr="00F431DF">
        <w:rPr>
          <w:rFonts w:ascii="Times New Roman" w:hAnsi="Times New Roman" w:cs="Times New Roman"/>
          <w:sz w:val="28"/>
          <w:szCs w:val="28"/>
        </w:rPr>
        <w:t xml:space="preserve">, </w:t>
      </w:r>
      <w:r w:rsidRPr="00A00FC3">
        <w:rPr>
          <w:rFonts w:ascii="Times New Roman" w:hAnsi="Times New Roman" w:cs="Times New Roman"/>
          <w:sz w:val="28"/>
          <w:szCs w:val="28"/>
        </w:rPr>
        <w:t>осуществляющие обращение с отработанными ртутьсодержащими ла</w:t>
      </w:r>
      <w:r w:rsidRPr="00627631">
        <w:rPr>
          <w:rFonts w:ascii="Times New Roman" w:hAnsi="Times New Roman" w:cs="Times New Roman"/>
          <w:sz w:val="28"/>
          <w:szCs w:val="28"/>
        </w:rPr>
        <w:t xml:space="preserve">мпами в соответствии с требованиями Федерального закона «Об отходах </w:t>
      </w:r>
      <w:r w:rsidRPr="00627631">
        <w:rPr>
          <w:rFonts w:ascii="Times New Roman" w:hAnsi="Times New Roman" w:cs="Times New Roman"/>
          <w:sz w:val="28"/>
          <w:szCs w:val="28"/>
        </w:rPr>
        <w:lastRenderedPageBreak/>
        <w:t>производ</w:t>
      </w:r>
      <w:r w:rsidRPr="00A00FC3">
        <w:rPr>
          <w:rFonts w:ascii="Times New Roman" w:hAnsi="Times New Roman" w:cs="Times New Roman"/>
          <w:sz w:val="28"/>
          <w:szCs w:val="28"/>
        </w:rPr>
        <w:t>ства и потребления» в части обращения с</w:t>
      </w:r>
      <w:proofErr w:type="gramEnd"/>
      <w:r w:rsidRPr="00A00FC3">
        <w:rPr>
          <w:rFonts w:ascii="Times New Roman" w:hAnsi="Times New Roman" w:cs="Times New Roman"/>
          <w:sz w:val="28"/>
          <w:szCs w:val="28"/>
        </w:rPr>
        <w:t xml:space="preserve"> отходами I и II классов опасности.</w:t>
      </w:r>
    </w:p>
    <w:p w14:paraId="614E2DFA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bCs/>
          <w:sz w:val="28"/>
          <w:szCs w:val="28"/>
        </w:rPr>
        <w:t xml:space="preserve">"федеральный оператор по обращению с отходами I и II классов опасности (далее – федеральный оператор)" </w:t>
      </w:r>
      <w:r w:rsidRPr="00A76727">
        <w:rPr>
          <w:rFonts w:ascii="Times New Roman" w:hAnsi="Times New Roman" w:cs="Times New Roman"/>
          <w:bCs/>
          <w:sz w:val="28"/>
          <w:szCs w:val="28"/>
        </w:rPr>
        <w:t>-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юридическое лицо, уполномоченное в соответствии с Федеральным законом "Об отходах производства и потребления", обеспечивать и осуществлять деятельность по обращению с отходами I и II классов опасности на территории Российской Федерации;</w:t>
      </w:r>
    </w:p>
    <w:p w14:paraId="0F46BAD2" w14:textId="77777777" w:rsidR="00CF4D89" w:rsidRPr="00AF51B6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292F">
        <w:rPr>
          <w:rFonts w:ascii="Times New Roman" w:hAnsi="Times New Roman" w:cs="Times New Roman"/>
          <w:sz w:val="28"/>
          <w:szCs w:val="28"/>
        </w:rPr>
        <w:t>"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обращению с отработанными ртутьсодержащими лампами" (далее - оператор) - юридическое лицо или индивидуальный предприниматель, </w:t>
      </w:r>
      <w:r w:rsidRPr="00AF51B6">
        <w:rPr>
          <w:rFonts w:ascii="Times New Roman" w:hAnsi="Times New Roman" w:cs="Times New Roman"/>
          <w:bCs/>
          <w:sz w:val="28"/>
          <w:szCs w:val="28"/>
        </w:rPr>
        <w:t>которые о</w:t>
      </w:r>
      <w:r>
        <w:rPr>
          <w:rFonts w:ascii="Times New Roman" w:hAnsi="Times New Roman" w:cs="Times New Roman"/>
          <w:bCs/>
          <w:sz w:val="28"/>
          <w:szCs w:val="28"/>
        </w:rPr>
        <w:t>бладают правом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соответствии </w:t>
      </w:r>
      <w:r w:rsidRPr="001232C0">
        <w:rPr>
          <w:rFonts w:ascii="Times New Roman" w:hAnsi="Times New Roman" w:cs="Times New Roman"/>
          <w:sz w:val="28"/>
          <w:szCs w:val="28"/>
        </w:rPr>
        <w:t xml:space="preserve">с </w:t>
      </w:r>
      <w:r w:rsidRPr="001232C0">
        <w:rPr>
          <w:rFonts w:ascii="Times New Roman" w:hAnsi="Times New Roman" w:cs="Times New Roman"/>
          <w:bCs/>
          <w:sz w:val="28"/>
          <w:szCs w:val="28"/>
        </w:rPr>
        <w:t>Федеральным законом «Об отходах производства и потребления»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4387">
        <w:rPr>
          <w:rFonts w:ascii="Times New Roman" w:hAnsi="Times New Roman" w:cs="Times New Roman"/>
          <w:sz w:val="28"/>
          <w:szCs w:val="28"/>
        </w:rPr>
        <w:t xml:space="preserve">осуществлять деятельность по обращению с </w:t>
      </w:r>
      <w:r w:rsidRPr="000E4387">
        <w:rPr>
          <w:rFonts w:ascii="Times New Roman" w:hAnsi="Times New Roman" w:cs="Times New Roman"/>
          <w:bCs/>
          <w:sz w:val="28"/>
          <w:szCs w:val="28"/>
        </w:rPr>
        <w:t>отработанными ртутьсодержащими лампами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2C0">
        <w:rPr>
          <w:rFonts w:ascii="Times New Roman" w:hAnsi="Times New Roman" w:cs="Times New Roman"/>
          <w:sz w:val="28"/>
          <w:szCs w:val="28"/>
        </w:rPr>
        <w:t>и имеют лицензии на деятельность по сбору, транспортированию, обработке, утилизации, обезвреживанию, размещению отходов I - IV классов опасности в отношении соответствующих видов работ</w:t>
      </w:r>
      <w:r w:rsidRPr="00A00F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779CC74" w14:textId="79DAF0B4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92F">
        <w:rPr>
          <w:rFonts w:ascii="Times New Roman" w:hAnsi="Times New Roman" w:cs="Times New Roman"/>
          <w:sz w:val="28"/>
          <w:szCs w:val="28"/>
        </w:rPr>
        <w:t>"</w:t>
      </w:r>
      <w:r w:rsidRPr="0048292F">
        <w:rPr>
          <w:rFonts w:ascii="Times New Roman" w:hAnsi="Times New Roman" w:cs="Times New Roman"/>
          <w:bCs/>
          <w:sz w:val="28"/>
          <w:szCs w:val="28"/>
        </w:rPr>
        <w:t>место накопления отработанных ртутьсодержащих ламп" – место, предназначенное для накопления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отработанных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ртутьсодержащих ламп, </w:t>
      </w:r>
      <w:r w:rsidR="00546AE0">
        <w:rPr>
          <w:rFonts w:ascii="Times New Roman" w:hAnsi="Times New Roman" w:cs="Times New Roman"/>
          <w:bCs/>
          <w:sz w:val="28"/>
          <w:szCs w:val="28"/>
        </w:rPr>
        <w:t>принятых</w:t>
      </w:r>
      <w:r w:rsidRPr="00A00F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8292F">
        <w:rPr>
          <w:rFonts w:ascii="Times New Roman" w:hAnsi="Times New Roman" w:cs="Times New Roman"/>
          <w:bCs/>
          <w:sz w:val="28"/>
          <w:szCs w:val="28"/>
        </w:rPr>
        <w:t>в целях последующей их передачи для транспортирования, обработки, утилизации, обезвреживания, размещение, обустроенные в соответствии с требованиями законодательства в области охраны окружающей среды и обеспечения санитарно-эпидемиологического благополучия населения, в том числе пункты накопления отходов и иные специально оборудованные емкости или места, организованные лицами, указанными в пункте 3 настоящих</w:t>
      </w:r>
      <w:proofErr w:type="gramEnd"/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Правил;</w:t>
      </w:r>
    </w:p>
    <w:p w14:paraId="06A54088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"индивидуальная упаковка для отработанных ртутьсодержащих ламп" 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14:paraId="0CA95256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"транспортная упаковка для отработанных ртутьсодержащих ламп" 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14:paraId="56C8782B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"герметичность транспортной упаковки" 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14:paraId="63B6FC09" w14:textId="5DADC176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3. </w:t>
      </w:r>
      <w:r w:rsidR="003D5047">
        <w:rPr>
          <w:rFonts w:ascii="Times New Roman" w:hAnsi="Times New Roman" w:cs="Times New Roman"/>
          <w:bCs/>
          <w:sz w:val="28"/>
          <w:szCs w:val="28"/>
        </w:rPr>
        <w:t>Д</w:t>
      </w:r>
      <w:r w:rsidRPr="0048292F">
        <w:rPr>
          <w:rFonts w:ascii="Times New Roman" w:hAnsi="Times New Roman" w:cs="Times New Roman"/>
          <w:bCs/>
          <w:sz w:val="28"/>
          <w:szCs w:val="28"/>
        </w:rPr>
        <w:t>еятельност</w:t>
      </w:r>
      <w:r w:rsidR="003D5047">
        <w:rPr>
          <w:rFonts w:ascii="Times New Roman" w:hAnsi="Times New Roman" w:cs="Times New Roman"/>
          <w:bCs/>
          <w:sz w:val="28"/>
          <w:szCs w:val="28"/>
        </w:rPr>
        <w:t>ь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по сбору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накоплению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отработанных ртутьсодержащих ламп, </w:t>
      </w:r>
      <w:r w:rsidR="00546AE0">
        <w:rPr>
          <w:rFonts w:ascii="Times New Roman" w:hAnsi="Times New Roman" w:cs="Times New Roman"/>
          <w:bCs/>
          <w:sz w:val="28"/>
          <w:szCs w:val="28"/>
        </w:rPr>
        <w:t>принятых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от физических лиц, осуществляется:</w:t>
      </w:r>
    </w:p>
    <w:p w14:paraId="7DEFCD1E" w14:textId="37836FD3" w:rsidR="00CF4D89" w:rsidRPr="0048292F" w:rsidRDefault="00841170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лицом, осуществляющим </w:t>
      </w:r>
      <w:r w:rsidR="00CF4D89" w:rsidRPr="0048292F">
        <w:rPr>
          <w:rFonts w:ascii="Times New Roman" w:hAnsi="Times New Roman" w:cs="Times New Roman"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CF4D89" w:rsidRPr="0048292F">
        <w:rPr>
          <w:rFonts w:ascii="Times New Roman" w:hAnsi="Times New Roman" w:cs="Times New Roman"/>
          <w:bCs/>
          <w:sz w:val="28"/>
          <w:szCs w:val="28"/>
        </w:rPr>
        <w:t xml:space="preserve"> многоквартирным дом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CF4D89" w:rsidRPr="004829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39CEEA8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92F"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самоуправления;</w:t>
      </w:r>
    </w:p>
    <w:p w14:paraId="55FF4D02" w14:textId="5D7E8669" w:rsidR="00CF4D89" w:rsidRPr="0048292F" w:rsidRDefault="00CF4D89" w:rsidP="00AE332A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bCs/>
          <w:sz w:val="28"/>
          <w:szCs w:val="28"/>
        </w:rPr>
        <w:t xml:space="preserve">индивидуальными предпринимателями, юридическими лицами, </w:t>
      </w:r>
      <w:r w:rsidRPr="005E3107">
        <w:rPr>
          <w:rFonts w:ascii="Times New Roman" w:hAnsi="Times New Roman" w:cs="Times New Roman"/>
          <w:bCs/>
          <w:sz w:val="28"/>
          <w:szCs w:val="28"/>
        </w:rPr>
        <w:t>осуществляющими деятельность по сбору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E3107">
        <w:rPr>
          <w:rFonts w:ascii="Times New Roman" w:hAnsi="Times New Roman" w:cs="Times New Roman"/>
          <w:bCs/>
          <w:sz w:val="28"/>
          <w:szCs w:val="28"/>
        </w:rPr>
        <w:t xml:space="preserve"> накоплению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3107">
        <w:rPr>
          <w:rFonts w:ascii="Times New Roman" w:hAnsi="Times New Roman" w:cs="Times New Roman"/>
          <w:bCs/>
          <w:sz w:val="28"/>
          <w:szCs w:val="28"/>
        </w:rPr>
        <w:t>отработанных ртутьсодержащих ламп, образованных у физических лиц</w:t>
      </w:r>
      <w:r w:rsidR="008E63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3A3452" w14:textId="6274CBF2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92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841170">
        <w:rPr>
          <w:rFonts w:ascii="Times New Roman" w:hAnsi="Times New Roman" w:cs="Times New Roman"/>
          <w:bCs/>
          <w:sz w:val="28"/>
          <w:szCs w:val="28"/>
        </w:rPr>
        <w:t>Лицо, осуществляющее</w:t>
      </w:r>
      <w:r w:rsidR="00841170" w:rsidRPr="0048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92F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841170">
        <w:rPr>
          <w:rFonts w:ascii="Times New Roman" w:hAnsi="Times New Roman" w:cs="Times New Roman"/>
          <w:bCs/>
          <w:sz w:val="28"/>
          <w:szCs w:val="28"/>
        </w:rPr>
        <w:t>е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многоквартирным дом</w:t>
      </w:r>
      <w:r w:rsidR="00841170">
        <w:rPr>
          <w:rFonts w:ascii="Times New Roman" w:hAnsi="Times New Roman" w:cs="Times New Roman"/>
          <w:bCs/>
          <w:sz w:val="28"/>
          <w:szCs w:val="28"/>
        </w:rPr>
        <w:t>ом</w:t>
      </w:r>
      <w:r w:rsidRPr="0048292F">
        <w:rPr>
          <w:rFonts w:ascii="Times New Roman" w:hAnsi="Times New Roman" w:cs="Times New Roman"/>
          <w:bCs/>
          <w:sz w:val="28"/>
          <w:szCs w:val="28"/>
        </w:rPr>
        <w:t>, органы местного самоуправления для организации мест накопления отработанных ртутьсодержащих ламп, образованных у физических лиц, вправе привлекать операторов или индивидуальных предпринимателей, юридических лиц, осуществляющи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деятельность по сбору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накоплению отработанных ртутьсодержащих ламп, образованных у физических лиц.</w:t>
      </w:r>
    </w:p>
    <w:p w14:paraId="59F60B86" w14:textId="66AC8651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="00841170">
        <w:rPr>
          <w:rFonts w:ascii="Times New Roman" w:hAnsi="Times New Roman" w:cs="Times New Roman"/>
          <w:bCs/>
          <w:sz w:val="28"/>
          <w:szCs w:val="28"/>
        </w:rPr>
        <w:t xml:space="preserve">Лицо, осуществляющее 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управлени</w:t>
      </w:r>
      <w:r w:rsidR="00841170">
        <w:rPr>
          <w:rFonts w:ascii="Times New Roman" w:hAnsi="Times New Roman" w:cs="Times New Roman"/>
          <w:bCs/>
          <w:sz w:val="28"/>
          <w:szCs w:val="28"/>
        </w:rPr>
        <w:t>е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многоквартирным дом</w:t>
      </w:r>
      <w:r w:rsidR="00841170">
        <w:rPr>
          <w:rFonts w:ascii="Times New Roman" w:hAnsi="Times New Roman" w:cs="Times New Roman"/>
          <w:bCs/>
          <w:sz w:val="28"/>
          <w:szCs w:val="28"/>
        </w:rPr>
        <w:t>ом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, органы местного самоуправления, индивидуальные предприниматели, юридические лица, осуществляющие деятельность по накоплению отработанных ртутьсодержащих ламп, </w:t>
      </w:r>
      <w:r w:rsidR="00626B17">
        <w:rPr>
          <w:rFonts w:ascii="Times New Roman" w:hAnsi="Times New Roman" w:cs="Times New Roman"/>
          <w:bCs/>
          <w:sz w:val="28"/>
          <w:szCs w:val="28"/>
        </w:rPr>
        <w:t>принятых от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физических лиц, при отсутствии в собственности или на ином законном основании объектов утилизации, обезвреживания и (или) размещения отходов </w:t>
      </w:r>
      <w:r w:rsidRPr="0048292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8292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классов опасности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лицензии на </w:t>
      </w:r>
      <w:r w:rsidRPr="000F218A">
        <w:rPr>
          <w:rFonts w:ascii="Times New Roman" w:hAnsi="Times New Roman" w:cs="Times New Roman"/>
          <w:bCs/>
          <w:sz w:val="28"/>
          <w:szCs w:val="28"/>
        </w:rPr>
        <w:t>деятельность по сбору, транспортированию, обработке, утилизации, обезвреживанию, размещению отходов I - IV классов</w:t>
      </w:r>
      <w:proofErr w:type="gramEnd"/>
      <w:r w:rsidRPr="000F218A">
        <w:rPr>
          <w:rFonts w:ascii="Times New Roman" w:hAnsi="Times New Roman" w:cs="Times New Roman"/>
          <w:bCs/>
          <w:sz w:val="28"/>
          <w:szCs w:val="28"/>
        </w:rPr>
        <w:t xml:space="preserve"> опасности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8292F">
        <w:rPr>
          <w:rFonts w:ascii="Times New Roman" w:hAnsi="Times New Roman" w:cs="Times New Roman"/>
          <w:bCs/>
          <w:sz w:val="28"/>
          <w:szCs w:val="28"/>
        </w:rPr>
        <w:t>передают такие отходы федеральному оператору или операторам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Федеральным законом «Об отходах производства и потребления» для обращения с отходами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55D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классов опасности</w:t>
      </w:r>
      <w:r w:rsidRPr="0048292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24F66F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8292F">
        <w:rPr>
          <w:rFonts w:ascii="Times New Roman" w:hAnsi="Times New Roman" w:cs="Times New Roman"/>
          <w:sz w:val="28"/>
          <w:szCs w:val="28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</w:t>
      </w:r>
      <w:proofErr w:type="gramEnd"/>
      <w:r w:rsidRPr="004829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292F">
        <w:rPr>
          <w:rFonts w:ascii="Times New Roman" w:hAnsi="Times New Roman" w:cs="Times New Roman"/>
          <w:sz w:val="28"/>
          <w:szCs w:val="28"/>
        </w:rPr>
        <w:t xml:space="preserve">являющихся общим имуществом собственников многоквартирных домов, в соответствии с </w:t>
      </w:r>
      <w:hyperlink r:id="rId6">
        <w:r w:rsidRPr="0048292F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48292F">
        <w:rPr>
          <w:rFonts w:ascii="Times New Roman" w:hAnsi="Times New Roman" w:cs="Times New Roman"/>
          <w:sz w:val="28"/>
          <w:szCs w:val="28"/>
        </w:rPr>
        <w:t xml:space="preserve">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48292F">
        <w:rPr>
          <w:rFonts w:ascii="Times New Roman" w:hAnsi="Times New Roman" w:cs="Times New Roman"/>
          <w:sz w:val="28"/>
          <w:szCs w:val="28"/>
        </w:rPr>
        <w:t xml:space="preserve">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292F">
        <w:rPr>
          <w:rFonts w:ascii="Times New Roman" w:hAnsi="Times New Roman" w:cs="Times New Roman"/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</w:t>
      </w:r>
      <w:proofErr w:type="gramEnd"/>
      <w:r w:rsidRPr="0048292F">
        <w:rPr>
          <w:rFonts w:ascii="Times New Roman" w:hAnsi="Times New Roman" w:cs="Times New Roman"/>
          <w:sz w:val="28"/>
          <w:szCs w:val="28"/>
        </w:rPr>
        <w:t>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продолжительность".</w:t>
      </w:r>
    </w:p>
    <w:p w14:paraId="580EE999" w14:textId="1DFDA913" w:rsidR="00CF4D89" w:rsidRPr="0048292F" w:rsidRDefault="00CF4D89" w:rsidP="00E65C73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7. 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292F">
        <w:rPr>
          <w:rFonts w:ascii="Times New Roman" w:hAnsi="Times New Roman" w:cs="Times New Roman"/>
          <w:sz w:val="28"/>
          <w:szCs w:val="28"/>
        </w:rPr>
        <w:t xml:space="preserve"> настоящих Правил не представляется возможной в силу отсутствия в многоквартирных домах помещений для организации мест накопления. </w:t>
      </w:r>
      <w:proofErr w:type="gramStart"/>
      <w:r w:rsidRPr="0048292F">
        <w:rPr>
          <w:rFonts w:ascii="Times New Roman" w:hAnsi="Times New Roman" w:cs="Times New Roman"/>
          <w:sz w:val="28"/>
          <w:szCs w:val="28"/>
        </w:rPr>
        <w:t>Информирование потребителей ртутьсодержащих ламп о расположении мест накопления отработанных ртутьсодержащих ламп</w:t>
      </w:r>
      <w:r w:rsidR="00C439D9">
        <w:rPr>
          <w:rFonts w:ascii="Times New Roman" w:hAnsi="Times New Roman" w:cs="Times New Roman"/>
          <w:sz w:val="28"/>
          <w:szCs w:val="28"/>
        </w:rPr>
        <w:t xml:space="preserve"> </w:t>
      </w:r>
      <w:r w:rsidR="005C7401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48292F">
        <w:rPr>
          <w:rFonts w:ascii="Times New Roman" w:hAnsi="Times New Roman" w:cs="Times New Roman"/>
          <w:sz w:val="28"/>
          <w:szCs w:val="28"/>
        </w:rPr>
        <w:t>осуществля</w:t>
      </w:r>
      <w:r w:rsidR="005C7401">
        <w:rPr>
          <w:rFonts w:ascii="Times New Roman" w:hAnsi="Times New Roman" w:cs="Times New Roman"/>
          <w:sz w:val="28"/>
          <w:szCs w:val="28"/>
        </w:rPr>
        <w:t>ть</w:t>
      </w:r>
      <w:r w:rsidRPr="0048292F">
        <w:rPr>
          <w:rFonts w:ascii="Times New Roman" w:hAnsi="Times New Roman" w:cs="Times New Roman"/>
          <w:sz w:val="28"/>
          <w:szCs w:val="28"/>
        </w:rPr>
        <w:t xml:space="preserve"> </w:t>
      </w:r>
      <w:r w:rsidR="005C7401">
        <w:rPr>
          <w:rFonts w:ascii="Times New Roman" w:hAnsi="Times New Roman" w:cs="Times New Roman"/>
          <w:sz w:val="28"/>
          <w:szCs w:val="28"/>
        </w:rPr>
        <w:t>органы исполнительной власти субъекта Российской Федерации, органы местного самоуправления</w:t>
      </w:r>
      <w:r w:rsidR="00D84E43">
        <w:rPr>
          <w:rFonts w:ascii="Times New Roman" w:hAnsi="Times New Roman" w:cs="Times New Roman"/>
          <w:sz w:val="28"/>
          <w:szCs w:val="28"/>
        </w:rPr>
        <w:t xml:space="preserve"> и</w:t>
      </w:r>
      <w:r w:rsidR="00910E35">
        <w:rPr>
          <w:rFonts w:ascii="Times New Roman" w:hAnsi="Times New Roman" w:cs="Times New Roman"/>
          <w:sz w:val="28"/>
          <w:szCs w:val="28"/>
        </w:rPr>
        <w:t xml:space="preserve"> </w:t>
      </w:r>
      <w:r w:rsidR="005C7401">
        <w:rPr>
          <w:rFonts w:ascii="Times New Roman" w:hAnsi="Times New Roman" w:cs="Times New Roman"/>
          <w:sz w:val="28"/>
          <w:szCs w:val="28"/>
        </w:rPr>
        <w:t>лица, осуществляющие управление многоквартирным домом</w:t>
      </w:r>
      <w:r w:rsidR="00E65C73">
        <w:rPr>
          <w:rFonts w:ascii="Times New Roman" w:hAnsi="Times New Roman" w:cs="Times New Roman"/>
          <w:sz w:val="28"/>
          <w:szCs w:val="28"/>
        </w:rPr>
        <w:t>,</w:t>
      </w:r>
      <w:r w:rsidR="00910E35">
        <w:rPr>
          <w:rFonts w:ascii="Times New Roman" w:hAnsi="Times New Roman" w:cs="Times New Roman"/>
          <w:sz w:val="28"/>
          <w:szCs w:val="28"/>
        </w:rPr>
        <w:t xml:space="preserve"> в том числе посредством размещения информации о </w:t>
      </w:r>
      <w:r w:rsidR="001D034D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910E35">
        <w:rPr>
          <w:rFonts w:ascii="Times New Roman" w:hAnsi="Times New Roman" w:cs="Times New Roman"/>
          <w:sz w:val="28"/>
          <w:szCs w:val="28"/>
        </w:rPr>
        <w:t>мест</w:t>
      </w:r>
      <w:r w:rsidR="005D4F3D">
        <w:rPr>
          <w:rFonts w:ascii="Times New Roman" w:hAnsi="Times New Roman" w:cs="Times New Roman"/>
          <w:sz w:val="28"/>
          <w:szCs w:val="28"/>
        </w:rPr>
        <w:t>ах</w:t>
      </w:r>
      <w:r w:rsidR="00910E35">
        <w:rPr>
          <w:rFonts w:ascii="Times New Roman" w:hAnsi="Times New Roman" w:cs="Times New Roman"/>
          <w:sz w:val="28"/>
          <w:szCs w:val="28"/>
        </w:rPr>
        <w:t xml:space="preserve"> накопления</w:t>
      </w:r>
      <w:r w:rsidR="00E65C73">
        <w:rPr>
          <w:rFonts w:ascii="Times New Roman" w:hAnsi="Times New Roman" w:cs="Times New Roman"/>
          <w:sz w:val="28"/>
          <w:szCs w:val="28"/>
        </w:rPr>
        <w:t xml:space="preserve"> </w:t>
      </w:r>
      <w:r w:rsidR="00910E35">
        <w:rPr>
          <w:rFonts w:ascii="Times New Roman" w:hAnsi="Times New Roman" w:cs="Times New Roman"/>
          <w:sz w:val="28"/>
          <w:szCs w:val="28"/>
        </w:rPr>
        <w:t>на информационных стендах,</w:t>
      </w:r>
      <w:r w:rsidR="00E65C73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910E35">
        <w:rPr>
          <w:rFonts w:ascii="Times New Roman" w:hAnsi="Times New Roman" w:cs="Times New Roman"/>
          <w:sz w:val="28"/>
          <w:szCs w:val="28"/>
        </w:rPr>
        <w:t xml:space="preserve">-порталах </w:t>
      </w:r>
      <w:r w:rsidR="00E65C73" w:rsidRPr="00E65C7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1D034D">
        <w:rPr>
          <w:rFonts w:ascii="Times New Roman" w:hAnsi="Times New Roman" w:cs="Times New Roman"/>
          <w:sz w:val="28"/>
          <w:szCs w:val="28"/>
        </w:rPr>
        <w:t>,</w:t>
      </w:r>
      <w:r w:rsidR="00E65C73">
        <w:rPr>
          <w:rFonts w:ascii="Times New Roman" w:hAnsi="Times New Roman" w:cs="Times New Roman"/>
          <w:sz w:val="28"/>
          <w:szCs w:val="28"/>
        </w:rPr>
        <w:t xml:space="preserve"> </w:t>
      </w:r>
      <w:r w:rsidR="001D034D">
        <w:rPr>
          <w:rFonts w:ascii="Times New Roman" w:hAnsi="Times New Roman" w:cs="Times New Roman"/>
          <w:sz w:val="28"/>
          <w:szCs w:val="28"/>
        </w:rPr>
        <w:t>печатных средствах</w:t>
      </w:r>
      <w:r w:rsidR="00E65C73">
        <w:rPr>
          <w:rFonts w:ascii="Times New Roman" w:hAnsi="Times New Roman" w:cs="Times New Roman"/>
          <w:sz w:val="28"/>
          <w:szCs w:val="28"/>
        </w:rPr>
        <w:t xml:space="preserve"> массовой информации и </w:t>
      </w:r>
      <w:r w:rsidR="00910E35">
        <w:rPr>
          <w:rFonts w:ascii="Times New Roman" w:hAnsi="Times New Roman" w:cs="Times New Roman"/>
          <w:sz w:val="28"/>
          <w:szCs w:val="28"/>
        </w:rPr>
        <w:t>иным</w:t>
      </w:r>
      <w:r w:rsidR="001D034D">
        <w:rPr>
          <w:rFonts w:ascii="Times New Roman" w:hAnsi="Times New Roman" w:cs="Times New Roman"/>
          <w:sz w:val="28"/>
          <w:szCs w:val="28"/>
        </w:rPr>
        <w:t>и</w:t>
      </w:r>
      <w:r w:rsidR="00910E35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1D034D">
        <w:rPr>
          <w:rFonts w:ascii="Times New Roman" w:hAnsi="Times New Roman" w:cs="Times New Roman"/>
          <w:sz w:val="28"/>
          <w:szCs w:val="28"/>
        </w:rPr>
        <w:t>ами</w:t>
      </w:r>
      <w:r w:rsidR="00910E35">
        <w:rPr>
          <w:rFonts w:ascii="Times New Roman" w:hAnsi="Times New Roman" w:cs="Times New Roman"/>
          <w:sz w:val="28"/>
          <w:szCs w:val="28"/>
        </w:rPr>
        <w:t>, обеспечивающи</w:t>
      </w:r>
      <w:r w:rsidR="001D034D">
        <w:rPr>
          <w:rFonts w:ascii="Times New Roman" w:hAnsi="Times New Roman" w:cs="Times New Roman"/>
          <w:sz w:val="28"/>
          <w:szCs w:val="28"/>
        </w:rPr>
        <w:t>ми</w:t>
      </w:r>
      <w:r w:rsidR="00910E35">
        <w:rPr>
          <w:rFonts w:ascii="Times New Roman" w:hAnsi="Times New Roman" w:cs="Times New Roman"/>
          <w:sz w:val="28"/>
          <w:szCs w:val="28"/>
        </w:rPr>
        <w:t xml:space="preserve"> доведение информации до неограниченного круга лиц</w:t>
      </w:r>
      <w:proofErr w:type="gramEnd"/>
      <w:r w:rsidR="00910E35">
        <w:rPr>
          <w:rFonts w:ascii="Times New Roman" w:hAnsi="Times New Roman" w:cs="Times New Roman"/>
          <w:sz w:val="28"/>
          <w:szCs w:val="28"/>
        </w:rPr>
        <w:t>.</w:t>
      </w:r>
    </w:p>
    <w:p w14:paraId="4F24744A" w14:textId="77777777" w:rsidR="00CF4D89" w:rsidRPr="00DE4002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92F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gramStart"/>
      <w:r w:rsidRPr="0048292F">
        <w:rPr>
          <w:rFonts w:ascii="Times New Roman" w:hAnsi="Times New Roman" w:cs="Times New Roman"/>
          <w:bCs/>
          <w:sz w:val="28"/>
          <w:szCs w:val="28"/>
        </w:rPr>
        <w:t xml:space="preserve">Информация о местах накопления отработанных ртутьсодержащих ламп включается лицами, указанными в пункте 3 настоящих Правил, при организации ими мест накопления отработанных ртутьсодержащих ламп, </w:t>
      </w:r>
      <w:r w:rsidRPr="0048292F">
        <w:rPr>
          <w:rFonts w:ascii="Times New Roman" w:hAnsi="Times New Roman" w:cs="Times New Roman"/>
          <w:bCs/>
          <w:sz w:val="28"/>
          <w:szCs w:val="28"/>
        </w:rPr>
        <w:br/>
        <w:t xml:space="preserve">в федеральную схему обращения с отходами I и II классов опасности </w:t>
      </w:r>
      <w:r w:rsidRPr="0048292F">
        <w:rPr>
          <w:rFonts w:ascii="Times New Roman" w:hAnsi="Times New Roman" w:cs="Times New Roman"/>
          <w:bCs/>
          <w:sz w:val="28"/>
          <w:szCs w:val="28"/>
        </w:rPr>
        <w:br/>
        <w:t>с использованием функционала федеральной государственной информационной системы учета и контроля за обращением с отходами I и II классов опасности</w:t>
      </w:r>
      <w:r>
        <w:rPr>
          <w:rFonts w:ascii="Times New Roman" w:hAnsi="Times New Roman" w:cs="Times New Roman"/>
          <w:bCs/>
          <w:sz w:val="28"/>
          <w:szCs w:val="28"/>
        </w:rPr>
        <w:t>, положение о которой утверждено постановлением Правительства Российской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Федерации от 18.10.2019 № 1346 </w:t>
      </w:r>
      <w:r w:rsidRPr="00465BDF">
        <w:rPr>
          <w:rFonts w:ascii="Times New Roman" w:hAnsi="Times New Roman" w:cs="Times New Roman"/>
          <w:bCs/>
          <w:sz w:val="28"/>
          <w:szCs w:val="28"/>
        </w:rPr>
        <w:t>"</w:t>
      </w:r>
      <w:r w:rsidRPr="00DE400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федеральной государственной информационной системе учета и </w:t>
      </w:r>
      <w:proofErr w:type="gramStart"/>
      <w:r w:rsidRPr="00DE4002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DE4002">
        <w:rPr>
          <w:rFonts w:ascii="Times New Roman" w:hAnsi="Times New Roman" w:cs="Times New Roman"/>
          <w:bCs/>
          <w:sz w:val="28"/>
          <w:szCs w:val="28"/>
        </w:rPr>
        <w:t xml:space="preserve"> обращением с отходами I и II классов опасности"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48E0F54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9.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(или)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14:paraId="18EED831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10.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14:paraId="1DE89F01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14:paraId="00289C9E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8292F">
        <w:rPr>
          <w:rFonts w:ascii="Times New Roman" w:hAnsi="Times New Roman" w:cs="Times New Roman"/>
          <w:bCs/>
          <w:sz w:val="28"/>
          <w:szCs w:val="28"/>
        </w:rPr>
        <w:t xml:space="preserve">В случае загрязнения помещения, где расположено место накопления отработанных ртутьсодержащих ламп, парами и (или) остатками ртути </w:t>
      </w:r>
      <w:r w:rsidRPr="0048292F">
        <w:rPr>
          <w:rFonts w:ascii="Times New Roman" w:hAnsi="Times New Roman" w:cs="Times New Roman"/>
          <w:bCs/>
          <w:sz w:val="28"/>
          <w:szCs w:val="28"/>
        </w:rPr>
        <w:br/>
        <w:t xml:space="preserve">в результате повреждения отработанных ртутьсодержащих ламп, лицом, организовавшим места накопления отработанных ртутьсодержащих ламп, должно быть обеспечено проведение работ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удалению </w:t>
      </w:r>
      <w:r w:rsidRPr="006706D3">
        <w:rPr>
          <w:rFonts w:ascii="Times New Roman" w:hAnsi="Times New Roman" w:cs="Times New Roman"/>
          <w:bCs/>
          <w:sz w:val="28"/>
          <w:szCs w:val="28"/>
        </w:rPr>
        <w:t>пар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6706D3">
        <w:rPr>
          <w:rFonts w:ascii="Times New Roman" w:hAnsi="Times New Roman" w:cs="Times New Roman"/>
          <w:bCs/>
          <w:sz w:val="28"/>
          <w:szCs w:val="28"/>
        </w:rPr>
        <w:t xml:space="preserve"> и (или) остатк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6706D3">
        <w:rPr>
          <w:rFonts w:ascii="Times New Roman" w:hAnsi="Times New Roman" w:cs="Times New Roman"/>
          <w:bCs/>
          <w:sz w:val="28"/>
          <w:szCs w:val="28"/>
        </w:rPr>
        <w:t xml:space="preserve"> ртути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8292F">
        <w:rPr>
          <w:rFonts w:ascii="Times New Roman" w:hAnsi="Times New Roman" w:cs="Times New Roman"/>
          <w:bCs/>
          <w:sz w:val="28"/>
          <w:szCs w:val="28"/>
        </w:rPr>
        <w:t>помещени</w:t>
      </w:r>
      <w:r>
        <w:rPr>
          <w:rFonts w:ascii="Times New Roman" w:hAnsi="Times New Roman" w:cs="Times New Roman"/>
          <w:bCs/>
          <w:sz w:val="28"/>
          <w:szCs w:val="28"/>
        </w:rPr>
        <w:t>и, после чего отходы должны быть переданы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Pr="00912ED6">
        <w:rPr>
          <w:rFonts w:ascii="Times New Roman" w:hAnsi="Times New Roman" w:cs="Times New Roman"/>
          <w:bCs/>
          <w:sz w:val="28"/>
          <w:szCs w:val="28"/>
        </w:rPr>
        <w:t>дальнейшего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сбора, транспортирования, обработки, утилизации, обезвреживании, размещения федеральному оператору или</w:t>
      </w:r>
      <w:proofErr w:type="gramEnd"/>
      <w:r w:rsidRPr="0048292F">
        <w:rPr>
          <w:rFonts w:ascii="Times New Roman" w:hAnsi="Times New Roman" w:cs="Times New Roman"/>
          <w:bCs/>
          <w:sz w:val="28"/>
          <w:szCs w:val="28"/>
        </w:rPr>
        <w:t xml:space="preserve"> операторам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статьей 14.4 Федерального закона «Об отходах производства и потребления»</w:t>
      </w:r>
      <w:r w:rsidRPr="0048292F">
        <w:rPr>
          <w:rFonts w:ascii="Times New Roman" w:hAnsi="Times New Roman" w:cs="Times New Roman"/>
          <w:sz w:val="28"/>
          <w:szCs w:val="28"/>
        </w:rPr>
        <w:t>.</w:t>
      </w:r>
    </w:p>
    <w:p w14:paraId="310D162B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12. 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Транспортирование отработанных ртутьсодержащих ламп осуществляется федеральным оператором, операторами в соответствии </w:t>
      </w:r>
      <w:r w:rsidRPr="0048292F">
        <w:rPr>
          <w:rFonts w:ascii="Times New Roman" w:hAnsi="Times New Roman" w:cs="Times New Roman"/>
          <w:bCs/>
          <w:sz w:val="28"/>
          <w:szCs w:val="28"/>
        </w:rPr>
        <w:br/>
        <w:t xml:space="preserve">с требованиями статьи 16 Федерального закона "Об отходах производства </w:t>
      </w:r>
      <w:r w:rsidRPr="0048292F">
        <w:rPr>
          <w:rFonts w:ascii="Times New Roman" w:hAnsi="Times New Roman" w:cs="Times New Roman"/>
          <w:bCs/>
          <w:sz w:val="28"/>
          <w:szCs w:val="28"/>
        </w:rPr>
        <w:br/>
        <w:t xml:space="preserve">и потребления". </w:t>
      </w:r>
      <w:proofErr w:type="gramStart"/>
      <w:r w:rsidRPr="0048292F">
        <w:rPr>
          <w:rFonts w:ascii="Times New Roman" w:hAnsi="Times New Roman" w:cs="Times New Roman"/>
          <w:bCs/>
          <w:sz w:val="28"/>
          <w:szCs w:val="28"/>
        </w:rPr>
        <w:t>Доставка отработанных ртутьсодержащих ламп потребителями ртутьсодержащих ламп до места накопления допускается в индивидуальной и (или) транспортной упаковках из-под ртутьсодержащих ламп аналогичных размеров, не имеющих видимых повреждений, или совместно в иной герметичной транспортной упаковке, обеспечивающи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сохранность таких ламп при их перевозке.</w:t>
      </w:r>
      <w:proofErr w:type="gramEnd"/>
    </w:p>
    <w:p w14:paraId="5E182F03" w14:textId="77777777" w:rsidR="00CF4D89" w:rsidRPr="00D2525D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13. 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</w:t>
      </w:r>
      <w:r w:rsidRPr="0048292F">
        <w:rPr>
          <w:rFonts w:ascii="Times New Roman" w:hAnsi="Times New Roman" w:cs="Times New Roman"/>
          <w:bCs/>
          <w:sz w:val="28"/>
          <w:szCs w:val="28"/>
        </w:rPr>
        <w:br/>
        <w:t xml:space="preserve">и здоровью человека. Транспортирование поврежденных отработанных ртутьсодержащих ламп осуществляется федеральным оператором </w:t>
      </w:r>
      <w:r w:rsidRPr="0048292F">
        <w:rPr>
          <w:rFonts w:ascii="Times New Roman" w:hAnsi="Times New Roman" w:cs="Times New Roman"/>
          <w:bCs/>
          <w:sz w:val="28"/>
          <w:szCs w:val="28"/>
        </w:rPr>
        <w:br/>
        <w:t>или операторами.</w:t>
      </w:r>
    </w:p>
    <w:p w14:paraId="60D06193" w14:textId="5EC760A2" w:rsidR="00CF4D89" w:rsidRPr="0048292F" w:rsidRDefault="00CF4D89" w:rsidP="000F4C20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14. 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Сбор отработанных ртутьсодержащих ламп </w:t>
      </w:r>
      <w:r w:rsidR="009B6DF9">
        <w:rPr>
          <w:rFonts w:ascii="Times New Roman" w:hAnsi="Times New Roman" w:cs="Times New Roman"/>
          <w:bCs/>
          <w:sz w:val="28"/>
          <w:szCs w:val="28"/>
        </w:rPr>
        <w:t>из мест</w:t>
      </w:r>
      <w:r w:rsidR="009B6DF9" w:rsidRPr="0048292F">
        <w:rPr>
          <w:rFonts w:ascii="Times New Roman" w:hAnsi="Times New Roman" w:cs="Times New Roman"/>
          <w:bCs/>
          <w:sz w:val="28"/>
          <w:szCs w:val="28"/>
        </w:rPr>
        <w:t xml:space="preserve"> накопления отработанных ртутьсодержащих ламп </w:t>
      </w:r>
      <w:r w:rsidRPr="0048292F">
        <w:rPr>
          <w:rFonts w:ascii="Times New Roman" w:hAnsi="Times New Roman" w:cs="Times New Roman"/>
          <w:bCs/>
          <w:sz w:val="28"/>
          <w:szCs w:val="28"/>
        </w:rPr>
        <w:t>осуществляют федеральный оператор</w:t>
      </w:r>
      <w:r w:rsidR="009B6DF9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 w:rsidRPr="0048292F">
        <w:rPr>
          <w:rFonts w:ascii="Times New Roman" w:hAnsi="Times New Roman" w:cs="Times New Roman"/>
          <w:bCs/>
          <w:sz w:val="28"/>
          <w:szCs w:val="28"/>
        </w:rPr>
        <w:t>операторы</w:t>
      </w:r>
      <w:r w:rsidR="009B6DF9">
        <w:rPr>
          <w:rFonts w:ascii="Times New Roman" w:hAnsi="Times New Roman" w:cs="Times New Roman"/>
          <w:bCs/>
          <w:sz w:val="28"/>
          <w:szCs w:val="28"/>
        </w:rPr>
        <w:t>.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DF9">
        <w:rPr>
          <w:rFonts w:ascii="Times New Roman" w:hAnsi="Times New Roman" w:cs="Times New Roman"/>
          <w:bCs/>
          <w:sz w:val="28"/>
          <w:szCs w:val="28"/>
        </w:rPr>
        <w:t>И</w:t>
      </w:r>
      <w:r w:rsidRPr="0048292F">
        <w:rPr>
          <w:rFonts w:ascii="Times New Roman" w:hAnsi="Times New Roman" w:cs="Times New Roman"/>
          <w:bCs/>
          <w:sz w:val="28"/>
          <w:szCs w:val="28"/>
        </w:rPr>
        <w:t xml:space="preserve">нформация о </w:t>
      </w:r>
      <w:r w:rsidR="009B6DF9" w:rsidRPr="009B6DF9">
        <w:rPr>
          <w:rFonts w:ascii="Times New Roman" w:hAnsi="Times New Roman" w:cs="Times New Roman"/>
          <w:bCs/>
          <w:sz w:val="28"/>
          <w:szCs w:val="28"/>
        </w:rPr>
        <w:t>мест</w:t>
      </w:r>
      <w:r w:rsidR="009B6DF9">
        <w:rPr>
          <w:rFonts w:ascii="Times New Roman" w:hAnsi="Times New Roman" w:cs="Times New Roman"/>
          <w:bCs/>
          <w:sz w:val="28"/>
          <w:szCs w:val="28"/>
        </w:rPr>
        <w:t>ах</w:t>
      </w:r>
      <w:r w:rsidR="009B6DF9" w:rsidRPr="009B6DF9">
        <w:rPr>
          <w:rFonts w:ascii="Times New Roman" w:hAnsi="Times New Roman" w:cs="Times New Roman"/>
          <w:bCs/>
          <w:sz w:val="28"/>
          <w:szCs w:val="28"/>
        </w:rPr>
        <w:t xml:space="preserve"> накопления отработанных ртутьсодержащих ламп </w:t>
      </w:r>
      <w:r w:rsidRPr="0048292F">
        <w:rPr>
          <w:rFonts w:ascii="Times New Roman" w:hAnsi="Times New Roman" w:cs="Times New Roman"/>
          <w:bCs/>
          <w:sz w:val="28"/>
          <w:szCs w:val="28"/>
        </w:rPr>
        <w:t>должна быть отражена в федеральной схеме обращения с отходами I и II классов опасности</w:t>
      </w:r>
      <w:r w:rsidR="009B6DF9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6 статьи 14.3 Федерального закона от</w:t>
      </w:r>
      <w:r w:rsidR="009B6DF9" w:rsidRPr="009B6DF9">
        <w:rPr>
          <w:rFonts w:ascii="Times New Roman" w:hAnsi="Times New Roman" w:cs="Times New Roman"/>
          <w:bCs/>
          <w:sz w:val="28"/>
          <w:szCs w:val="28"/>
        </w:rPr>
        <w:t xml:space="preserve"> 24.06.1998 </w:t>
      </w:r>
      <w:r w:rsidR="009B6DF9">
        <w:rPr>
          <w:rFonts w:ascii="Times New Roman" w:hAnsi="Times New Roman" w:cs="Times New Roman"/>
          <w:bCs/>
          <w:sz w:val="28"/>
          <w:szCs w:val="28"/>
        </w:rPr>
        <w:t>№ 89-ФЗ «Об отходах производства и потребления»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53C3C4A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15.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14:paraId="62E1AE55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 xml:space="preserve">16. </w:t>
      </w:r>
      <w:r w:rsidRPr="0048292F">
        <w:rPr>
          <w:rFonts w:ascii="Times New Roman" w:hAnsi="Times New Roman" w:cs="Times New Roman"/>
          <w:bCs/>
          <w:sz w:val="28"/>
          <w:szCs w:val="28"/>
        </w:rPr>
        <w:t>Лица, указанные в пункте 3 настоящих Правил, при организации ими мест накопления отработанных ртутьсодержащих ламп ведут учет и отчетность в области обращения с отходами, в порядке, установленном статьей 19 Федерального закона "Об отходах производства и потребления</w:t>
      </w:r>
      <w:r w:rsidRPr="00DE4002">
        <w:rPr>
          <w:rFonts w:ascii="Times New Roman" w:hAnsi="Times New Roman" w:cs="Times New Roman"/>
          <w:bCs/>
          <w:sz w:val="28"/>
          <w:szCs w:val="28"/>
        </w:rPr>
        <w:t>"</w:t>
      </w:r>
      <w:r w:rsidRPr="0048292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E9EFB7" w14:textId="77777777" w:rsidR="00CF4D89" w:rsidRPr="0048292F" w:rsidRDefault="00CF4D89" w:rsidP="00CF4D8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292F">
        <w:rPr>
          <w:rFonts w:ascii="Times New Roman" w:hAnsi="Times New Roman" w:cs="Times New Roman"/>
          <w:sz w:val="28"/>
          <w:szCs w:val="28"/>
        </w:rPr>
        <w:t>17. Захоронение отработанных ртутьсодержащих ламп запрещено.</w:t>
      </w:r>
    </w:p>
    <w:p w14:paraId="579DE41F" w14:textId="77777777" w:rsidR="00CF4D89" w:rsidRPr="0048292F" w:rsidRDefault="00CF4D89" w:rsidP="00CF4D89">
      <w:pPr>
        <w:pStyle w:val="ConsPlusNormal"/>
        <w:pBdr>
          <w:bottom w:val="single" w:sz="6" w:space="0" w:color="auto"/>
        </w:pBdr>
        <w:spacing w:before="100" w:after="10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F454C48" w14:textId="77777777" w:rsidR="00CF4D89" w:rsidRPr="0048292F" w:rsidRDefault="00CF4D89" w:rsidP="00CF4D8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008C49E4" w14:textId="77777777" w:rsidR="00CF4D89" w:rsidRPr="00882C53" w:rsidRDefault="00CF4D89" w:rsidP="00CF4D89"/>
    <w:p w14:paraId="20FB5A3D" w14:textId="77777777" w:rsidR="0012199C" w:rsidRPr="00882C53" w:rsidRDefault="00730158" w:rsidP="00882C53"/>
    <w:sectPr w:rsidR="0012199C" w:rsidRPr="00882C53" w:rsidSect="00833C5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1B"/>
    <w:rsid w:val="00031F57"/>
    <w:rsid w:val="000A22B6"/>
    <w:rsid w:val="000F4C20"/>
    <w:rsid w:val="001318E8"/>
    <w:rsid w:val="00152CC2"/>
    <w:rsid w:val="001C492E"/>
    <w:rsid w:val="001C6E6A"/>
    <w:rsid w:val="001D034D"/>
    <w:rsid w:val="00216E1C"/>
    <w:rsid w:val="0023487C"/>
    <w:rsid w:val="00293C9C"/>
    <w:rsid w:val="002A5402"/>
    <w:rsid w:val="002B0B7B"/>
    <w:rsid w:val="002B48EA"/>
    <w:rsid w:val="002E2F56"/>
    <w:rsid w:val="00330C1B"/>
    <w:rsid w:val="003558EE"/>
    <w:rsid w:val="00393A5A"/>
    <w:rsid w:val="003A2291"/>
    <w:rsid w:val="003D5047"/>
    <w:rsid w:val="003F4A2F"/>
    <w:rsid w:val="00404E62"/>
    <w:rsid w:val="0048292F"/>
    <w:rsid w:val="004E5DCD"/>
    <w:rsid w:val="00546AE0"/>
    <w:rsid w:val="005B6468"/>
    <w:rsid w:val="005C7401"/>
    <w:rsid w:val="005D4F3D"/>
    <w:rsid w:val="005E3C16"/>
    <w:rsid w:val="00625E7F"/>
    <w:rsid w:val="00626B17"/>
    <w:rsid w:val="006305F0"/>
    <w:rsid w:val="00642C82"/>
    <w:rsid w:val="0066493A"/>
    <w:rsid w:val="006D3F9C"/>
    <w:rsid w:val="0079358B"/>
    <w:rsid w:val="007F4A78"/>
    <w:rsid w:val="00833C5D"/>
    <w:rsid w:val="00841170"/>
    <w:rsid w:val="00855FF6"/>
    <w:rsid w:val="00882C53"/>
    <w:rsid w:val="008E6307"/>
    <w:rsid w:val="009001E2"/>
    <w:rsid w:val="00910E35"/>
    <w:rsid w:val="00962774"/>
    <w:rsid w:val="009810BA"/>
    <w:rsid w:val="009B4EC2"/>
    <w:rsid w:val="009B6DF9"/>
    <w:rsid w:val="00A34C77"/>
    <w:rsid w:val="00A7619A"/>
    <w:rsid w:val="00A86904"/>
    <w:rsid w:val="00AA709C"/>
    <w:rsid w:val="00AB707C"/>
    <w:rsid w:val="00AE332A"/>
    <w:rsid w:val="00B01C09"/>
    <w:rsid w:val="00B41A75"/>
    <w:rsid w:val="00B524A1"/>
    <w:rsid w:val="00B640D7"/>
    <w:rsid w:val="00BB3912"/>
    <w:rsid w:val="00C11E2D"/>
    <w:rsid w:val="00C439D9"/>
    <w:rsid w:val="00C821E7"/>
    <w:rsid w:val="00CB6A23"/>
    <w:rsid w:val="00CD6363"/>
    <w:rsid w:val="00CF4D89"/>
    <w:rsid w:val="00D84E43"/>
    <w:rsid w:val="00D87720"/>
    <w:rsid w:val="00DD7C0E"/>
    <w:rsid w:val="00E65C73"/>
    <w:rsid w:val="00EA15F3"/>
    <w:rsid w:val="00ED1A21"/>
    <w:rsid w:val="00F32348"/>
    <w:rsid w:val="00F35DC2"/>
    <w:rsid w:val="00F36D00"/>
    <w:rsid w:val="00F76E91"/>
    <w:rsid w:val="00F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0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0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C1B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330C1B"/>
    <w:pPr>
      <w:spacing w:after="0" w:line="240" w:lineRule="auto"/>
    </w:pPr>
  </w:style>
  <w:style w:type="paragraph" w:styleId="a6">
    <w:name w:val="annotation text"/>
    <w:basedOn w:val="a"/>
    <w:link w:val="a7"/>
    <w:uiPriority w:val="99"/>
    <w:semiHidden/>
    <w:unhideWhenUsed/>
    <w:rsid w:val="00330C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C1B"/>
    <w:rPr>
      <w:sz w:val="20"/>
      <w:szCs w:val="20"/>
    </w:rPr>
  </w:style>
  <w:style w:type="character" w:styleId="a8">
    <w:name w:val="annotation reference"/>
    <w:rsid w:val="00330C1B"/>
    <w:rPr>
      <w:sz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23487C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2348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0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C1B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330C1B"/>
    <w:pPr>
      <w:spacing w:after="0" w:line="240" w:lineRule="auto"/>
    </w:pPr>
  </w:style>
  <w:style w:type="paragraph" w:styleId="a6">
    <w:name w:val="annotation text"/>
    <w:basedOn w:val="a"/>
    <w:link w:val="a7"/>
    <w:uiPriority w:val="99"/>
    <w:semiHidden/>
    <w:unhideWhenUsed/>
    <w:rsid w:val="00330C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C1B"/>
    <w:rPr>
      <w:sz w:val="20"/>
      <w:szCs w:val="20"/>
    </w:rPr>
  </w:style>
  <w:style w:type="character" w:styleId="a8">
    <w:name w:val="annotation reference"/>
    <w:rsid w:val="00330C1B"/>
    <w:rPr>
      <w:sz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23487C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2348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14&amp;dst=100043" TargetMode="External"/><Relationship Id="rId5" Type="http://schemas.openxmlformats.org/officeDocument/2006/relationships/hyperlink" Target="https://login.consultant.ru/link/?req=doc&amp;base=LAW&amp;n=511316&amp;dst=100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Цаплина Александра Михайловна</dc:creator>
  <cp:lastModifiedBy>Пилипушко Екатерина Петровна</cp:lastModifiedBy>
  <cp:revision>2</cp:revision>
  <cp:lastPrinted>2025-11-18T08:03:00Z</cp:lastPrinted>
  <dcterms:created xsi:type="dcterms:W3CDTF">2025-12-24T08:14:00Z</dcterms:created>
  <dcterms:modified xsi:type="dcterms:W3CDTF">2025-12-24T08:14:00Z</dcterms:modified>
</cp:coreProperties>
</file>