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0358" w14:textId="77777777" w:rsidR="00047D8A" w:rsidRPr="00B10FB6" w:rsidRDefault="00047D8A" w:rsidP="00047D8A">
      <w:pPr>
        <w:ind w:firstLine="709"/>
        <w:jc w:val="center"/>
        <w:rPr>
          <w:b/>
          <w:szCs w:val="28"/>
          <w:lang w:val="en-US"/>
        </w:rPr>
      </w:pPr>
    </w:p>
    <w:p w14:paraId="687626F3" w14:textId="77777777" w:rsidR="00047D8A" w:rsidRPr="00BB128D" w:rsidRDefault="00047D8A" w:rsidP="00047D8A">
      <w:pPr>
        <w:ind w:firstLine="709"/>
        <w:jc w:val="center"/>
        <w:rPr>
          <w:b/>
          <w:szCs w:val="28"/>
        </w:rPr>
      </w:pPr>
    </w:p>
    <w:p w14:paraId="17C12C45" w14:textId="76750C2A" w:rsidR="00047D8A" w:rsidRDefault="00047D8A" w:rsidP="00047D8A">
      <w:pPr>
        <w:ind w:firstLine="709"/>
        <w:jc w:val="center"/>
        <w:rPr>
          <w:b/>
          <w:szCs w:val="28"/>
        </w:rPr>
      </w:pPr>
    </w:p>
    <w:p w14:paraId="03609C4D" w14:textId="2C58DEF6" w:rsidR="000D3829" w:rsidRDefault="000D3829" w:rsidP="00047D8A">
      <w:pPr>
        <w:ind w:firstLine="709"/>
        <w:jc w:val="center"/>
        <w:rPr>
          <w:b/>
          <w:szCs w:val="28"/>
        </w:rPr>
      </w:pPr>
    </w:p>
    <w:p w14:paraId="686E448D" w14:textId="77777777" w:rsidR="000D3829" w:rsidRDefault="000D3829" w:rsidP="00047D8A">
      <w:pPr>
        <w:ind w:firstLine="709"/>
        <w:jc w:val="center"/>
        <w:rPr>
          <w:b/>
          <w:szCs w:val="28"/>
        </w:rPr>
      </w:pPr>
    </w:p>
    <w:p w14:paraId="268D6B80" w14:textId="4EE217BA" w:rsidR="00866A14" w:rsidRDefault="00866A14" w:rsidP="002E0753">
      <w:pPr>
        <w:rPr>
          <w:b/>
          <w:szCs w:val="28"/>
        </w:rPr>
      </w:pPr>
    </w:p>
    <w:p w14:paraId="52B5238B" w14:textId="275222A6" w:rsidR="00175E42" w:rsidRDefault="00175E42" w:rsidP="002E0753">
      <w:pPr>
        <w:rPr>
          <w:b/>
          <w:szCs w:val="28"/>
        </w:rPr>
      </w:pPr>
    </w:p>
    <w:p w14:paraId="15080F34" w14:textId="713BE9A5" w:rsidR="00C63A8C" w:rsidRDefault="00C63A8C" w:rsidP="002E0753">
      <w:pPr>
        <w:rPr>
          <w:b/>
          <w:szCs w:val="28"/>
        </w:rPr>
      </w:pPr>
    </w:p>
    <w:p w14:paraId="227F6225" w14:textId="756EABF1" w:rsidR="00C63A8C" w:rsidRDefault="00C63A8C" w:rsidP="002E0753">
      <w:pPr>
        <w:rPr>
          <w:b/>
          <w:szCs w:val="28"/>
        </w:rPr>
      </w:pPr>
    </w:p>
    <w:p w14:paraId="31C72B85" w14:textId="77777777" w:rsidR="00263DE7" w:rsidRPr="00BB128D" w:rsidRDefault="00263DE7" w:rsidP="002E0753">
      <w:pPr>
        <w:rPr>
          <w:b/>
          <w:szCs w:val="28"/>
        </w:rPr>
      </w:pPr>
    </w:p>
    <w:p w14:paraId="68CC0D6F" w14:textId="77777777" w:rsidR="00047D8A" w:rsidRPr="00BB128D" w:rsidRDefault="00047D8A" w:rsidP="00047D8A">
      <w:pPr>
        <w:ind w:firstLine="709"/>
        <w:jc w:val="center"/>
        <w:rPr>
          <w:b/>
          <w:szCs w:val="28"/>
        </w:rPr>
      </w:pPr>
    </w:p>
    <w:p w14:paraId="772C4844" w14:textId="621E7166" w:rsidR="00047D8A" w:rsidRPr="00860BD3" w:rsidRDefault="00047D8A" w:rsidP="00047D8A">
      <w:pPr>
        <w:widowControl w:val="0"/>
        <w:jc w:val="center"/>
        <w:rPr>
          <w:b/>
          <w:szCs w:val="28"/>
        </w:rPr>
      </w:pPr>
      <w:r w:rsidRPr="00860BD3">
        <w:rPr>
          <w:b/>
          <w:szCs w:val="28"/>
        </w:rPr>
        <w:t>О внесении изменени</w:t>
      </w:r>
      <w:r w:rsidR="00EB7843" w:rsidRPr="00860BD3">
        <w:rPr>
          <w:b/>
          <w:szCs w:val="28"/>
        </w:rPr>
        <w:t>я</w:t>
      </w:r>
      <w:r w:rsidRPr="00860BD3">
        <w:rPr>
          <w:b/>
          <w:szCs w:val="28"/>
        </w:rPr>
        <w:t xml:space="preserve"> в </w:t>
      </w:r>
      <w:r w:rsidR="00DC149A" w:rsidRPr="00860BD3">
        <w:rPr>
          <w:b/>
          <w:szCs w:val="28"/>
        </w:rPr>
        <w:t>Приложение</w:t>
      </w:r>
      <w:r w:rsidR="00772890" w:rsidRPr="00860BD3">
        <w:rPr>
          <w:b/>
          <w:szCs w:val="28"/>
        </w:rPr>
        <w:t xml:space="preserve"> </w:t>
      </w:r>
      <w:r w:rsidR="00E82210" w:rsidRPr="00860BD3">
        <w:rPr>
          <w:b/>
          <w:szCs w:val="28"/>
        </w:rPr>
        <w:t>3</w:t>
      </w:r>
      <w:r w:rsidR="00772890" w:rsidRPr="00860BD3">
        <w:rPr>
          <w:b/>
          <w:szCs w:val="28"/>
        </w:rPr>
        <w:t xml:space="preserve"> к </w:t>
      </w:r>
      <w:r w:rsidRPr="00860BD3">
        <w:rPr>
          <w:b/>
          <w:szCs w:val="28"/>
        </w:rPr>
        <w:t>приказ</w:t>
      </w:r>
      <w:r w:rsidR="00772890" w:rsidRPr="00860BD3">
        <w:rPr>
          <w:b/>
          <w:szCs w:val="28"/>
        </w:rPr>
        <w:t>у</w:t>
      </w:r>
      <w:r w:rsidRPr="00860BD3">
        <w:rPr>
          <w:b/>
          <w:szCs w:val="28"/>
        </w:rPr>
        <w:t xml:space="preserve"> Минприроды России </w:t>
      </w:r>
      <w:r w:rsidRPr="00860BD3">
        <w:rPr>
          <w:b/>
          <w:szCs w:val="28"/>
        </w:rPr>
        <w:br/>
        <w:t xml:space="preserve">от 26 декабря 2022 г. № 919 «Об установлении состава, сроков </w:t>
      </w:r>
      <w:r w:rsidRPr="00860BD3">
        <w:rPr>
          <w:b/>
          <w:szCs w:val="28"/>
        </w:rPr>
        <w:br/>
        <w:t>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</w:t>
      </w:r>
    </w:p>
    <w:p w14:paraId="78DD5CF3" w14:textId="77777777" w:rsidR="00047D8A" w:rsidRPr="00860BD3" w:rsidRDefault="00047D8A" w:rsidP="00047D8A">
      <w:pPr>
        <w:ind w:firstLine="709"/>
        <w:jc w:val="center"/>
        <w:rPr>
          <w:b/>
          <w:szCs w:val="28"/>
        </w:rPr>
      </w:pPr>
    </w:p>
    <w:p w14:paraId="5F43C70B" w14:textId="3AEF1A9B" w:rsidR="00047D8A" w:rsidRPr="00860BD3" w:rsidRDefault="00047D8A" w:rsidP="002E0753">
      <w:pPr>
        <w:widowControl w:val="0"/>
        <w:spacing w:line="360" w:lineRule="exact"/>
        <w:ind w:firstLine="709"/>
        <w:rPr>
          <w:szCs w:val="28"/>
        </w:rPr>
      </w:pPr>
      <w:r w:rsidRPr="00860BD3">
        <w:rPr>
          <w:szCs w:val="28"/>
        </w:rPr>
        <w:t xml:space="preserve">В соответствии с пунктом 7 статьи 13.5 </w:t>
      </w:r>
      <w:r w:rsidR="00F1074F" w:rsidRPr="00860BD3">
        <w:rPr>
          <w:szCs w:val="28"/>
        </w:rPr>
        <w:t xml:space="preserve">и пунктом 8 статьи 29.1 </w:t>
      </w:r>
      <w:r w:rsidRPr="00860BD3">
        <w:rPr>
          <w:szCs w:val="28"/>
        </w:rPr>
        <w:t xml:space="preserve">Федерального закона от 24 июня 1998 г. № 89-ФЗ «Об отходах производства и потребления», </w:t>
      </w:r>
      <w:r w:rsidRPr="00860BD3">
        <w:rPr>
          <w:szCs w:val="28"/>
        </w:rPr>
        <w:br/>
        <w:t>пунктом 49 Положения о федеральной государственной информационной системе учета твердых коммунальных отходов, утвержденного постановлением Правительства Российской Федерации от 20 мая 2022 г. № 913, и подпунктом 5.2.64 пункта 5 Положения о Министерстве природных ресурсов и экологии Российской Федерации, утверждённого постановлением Правительства Российской Федерации от 11 ноября 2015 г. № 1219, п р и к а з ы в а ю:</w:t>
      </w:r>
    </w:p>
    <w:p w14:paraId="3320A16D" w14:textId="44F14C97" w:rsidR="00F50325" w:rsidRPr="00860BD3" w:rsidRDefault="00F50325" w:rsidP="002E0753">
      <w:pPr>
        <w:widowControl w:val="0"/>
        <w:spacing w:line="360" w:lineRule="exact"/>
        <w:ind w:firstLine="709"/>
        <w:rPr>
          <w:szCs w:val="28"/>
        </w:rPr>
      </w:pPr>
      <w:bookmarkStart w:id="0" w:name="_Hlk131072300"/>
      <w:r w:rsidRPr="00860BD3">
        <w:rPr>
          <w:szCs w:val="28"/>
        </w:rPr>
        <w:t>1. </w:t>
      </w:r>
      <w:r w:rsidR="00F1074F" w:rsidRPr="00860BD3">
        <w:rPr>
          <w:szCs w:val="28"/>
        </w:rPr>
        <w:t>П</w:t>
      </w:r>
      <w:r w:rsidR="002E0753" w:rsidRPr="00860BD3">
        <w:rPr>
          <w:szCs w:val="28"/>
        </w:rPr>
        <w:t>риложени</w:t>
      </w:r>
      <w:r w:rsidR="00F1074F" w:rsidRPr="00860BD3">
        <w:rPr>
          <w:szCs w:val="28"/>
        </w:rPr>
        <w:t>е</w:t>
      </w:r>
      <w:r w:rsidR="002E0753" w:rsidRPr="00860BD3">
        <w:rPr>
          <w:szCs w:val="28"/>
        </w:rPr>
        <w:t xml:space="preserve"> № </w:t>
      </w:r>
      <w:r w:rsidR="00E3130A" w:rsidRPr="00860BD3">
        <w:rPr>
          <w:szCs w:val="28"/>
        </w:rPr>
        <w:t>3</w:t>
      </w:r>
      <w:r w:rsidR="002E0753" w:rsidRPr="00860BD3">
        <w:rPr>
          <w:szCs w:val="28"/>
        </w:rPr>
        <w:t xml:space="preserve"> к приказу Минприроды России от 26 декабря 2022 г. </w:t>
      </w:r>
      <w:r w:rsidR="00A74D30" w:rsidRPr="00860BD3">
        <w:rPr>
          <w:szCs w:val="28"/>
        </w:rPr>
        <w:br/>
      </w:r>
      <w:r w:rsidR="002E0753" w:rsidRPr="00860BD3">
        <w:rPr>
          <w:szCs w:val="28"/>
        </w:rPr>
        <w:t>№ 919 «Об установлении состава, сроков и периодичности размещения информации в федеральной государственной информационной системе учета твердых коммунальных отходов субъектами, размещающими информацию в данной системе» (зарегистрирован Минюстом России 15 февраля 2023 г., регистрационный № 72369), с изменениями, внесенными приказами Минприроды России от 7 июня 2023 г. № 345 (зарегистрирован Минюстом России 4 августа 2023 г., регистрационный № 74630), от 28 мая 2025 г. № 299 (зарегистрирован Минюстом России 2 июня 2025 г., регистрационный № 82504</w:t>
      </w:r>
      <w:r w:rsidR="00F1074F" w:rsidRPr="00860BD3">
        <w:rPr>
          <w:szCs w:val="28"/>
        </w:rPr>
        <w:t xml:space="preserve">), дополнить разделом 1.1 </w:t>
      </w:r>
      <w:r w:rsidR="00DE13C8" w:rsidRPr="00860BD3">
        <w:rPr>
          <w:szCs w:val="28"/>
        </w:rPr>
        <w:t xml:space="preserve">«Информация об объектах размещения твердых коммунальных отходов, включенных в перечни объектов размещения твердых коммунальных отходов на территории субъектов Российской Федерации» </w:t>
      </w:r>
      <w:r w:rsidR="00F1074F" w:rsidRPr="00860BD3">
        <w:rPr>
          <w:szCs w:val="28"/>
        </w:rPr>
        <w:t>следующего содержания</w:t>
      </w:r>
      <w:r w:rsidRPr="00860BD3">
        <w:rPr>
          <w:szCs w:val="28"/>
        </w:rPr>
        <w:t>:</w:t>
      </w:r>
    </w:p>
    <w:p w14:paraId="6654CFD5" w14:textId="77777777" w:rsidR="00F50325" w:rsidRPr="00860BD3" w:rsidRDefault="00F50325" w:rsidP="002A45D4">
      <w:pPr>
        <w:widowControl w:val="0"/>
        <w:tabs>
          <w:tab w:val="left" w:pos="993"/>
        </w:tabs>
        <w:spacing w:line="276" w:lineRule="auto"/>
        <w:contextualSpacing/>
        <w:outlineLvl w:val="0"/>
        <w:rPr>
          <w:rFonts w:eastAsia="Calibri"/>
          <w:b/>
          <w:bCs/>
          <w:lang w:eastAsia="en-US"/>
        </w:rPr>
      </w:pPr>
    </w:p>
    <w:p w14:paraId="3BC90969" w14:textId="077C99B3" w:rsidR="002A45D4" w:rsidRPr="00860BD3" w:rsidRDefault="00F50325" w:rsidP="00F1074F">
      <w:pPr>
        <w:widowControl w:val="0"/>
        <w:spacing w:line="276" w:lineRule="auto"/>
        <w:ind w:left="284"/>
        <w:contextualSpacing/>
        <w:jc w:val="center"/>
        <w:outlineLvl w:val="0"/>
        <w:rPr>
          <w:rFonts w:eastAsia="Calibri"/>
          <w:b/>
          <w:bCs/>
          <w:lang w:eastAsia="en-US"/>
        </w:rPr>
      </w:pPr>
      <w:r w:rsidRPr="00860BD3">
        <w:rPr>
          <w:rFonts w:eastAsia="Calibri"/>
          <w:b/>
          <w:bCs/>
          <w:lang w:eastAsia="en-US"/>
        </w:rPr>
        <w:t>«1.</w:t>
      </w:r>
      <w:r w:rsidR="00F1074F" w:rsidRPr="00860BD3">
        <w:rPr>
          <w:rFonts w:eastAsia="Calibri"/>
          <w:b/>
          <w:bCs/>
          <w:lang w:eastAsia="en-US"/>
        </w:rPr>
        <w:t>1</w:t>
      </w:r>
      <w:r w:rsidRPr="00860BD3">
        <w:rPr>
          <w:rFonts w:eastAsia="Calibri"/>
          <w:b/>
          <w:bCs/>
          <w:lang w:eastAsia="en-US"/>
        </w:rPr>
        <w:t> </w:t>
      </w:r>
      <w:bookmarkStart w:id="1" w:name="_Hlk217469608"/>
      <w:r w:rsidR="002E0753" w:rsidRPr="00860BD3">
        <w:rPr>
          <w:rFonts w:eastAsia="Calibri"/>
          <w:b/>
          <w:bCs/>
          <w:lang w:eastAsia="en-US"/>
        </w:rPr>
        <w:t>Информация о</w:t>
      </w:r>
      <w:r w:rsidR="00F1074F" w:rsidRPr="00860BD3">
        <w:rPr>
          <w:rFonts w:eastAsia="Calibri"/>
          <w:b/>
          <w:bCs/>
          <w:lang w:eastAsia="en-US"/>
        </w:rPr>
        <w:t>б объектах размещения твердых коммунальных отходов, включенных в перечни объектов размещения твердых коммунальных отходов на территории субъект</w:t>
      </w:r>
      <w:r w:rsidR="00A74D30" w:rsidRPr="00860BD3">
        <w:rPr>
          <w:rFonts w:eastAsia="Calibri"/>
          <w:b/>
          <w:bCs/>
          <w:lang w:eastAsia="en-US"/>
        </w:rPr>
        <w:t>ов</w:t>
      </w:r>
      <w:r w:rsidR="00F1074F" w:rsidRPr="00860BD3">
        <w:rPr>
          <w:rFonts w:eastAsia="Calibri"/>
          <w:b/>
          <w:bCs/>
          <w:lang w:eastAsia="en-US"/>
        </w:rPr>
        <w:t xml:space="preserve"> Российской Федерации</w:t>
      </w:r>
      <w:bookmarkEnd w:id="1"/>
    </w:p>
    <w:p w14:paraId="01099E74" w14:textId="77777777" w:rsidR="00F1074F" w:rsidRPr="00860BD3" w:rsidRDefault="00F1074F" w:rsidP="00F1074F">
      <w:pPr>
        <w:widowControl w:val="0"/>
        <w:spacing w:line="276" w:lineRule="auto"/>
        <w:ind w:left="284"/>
        <w:contextualSpacing/>
        <w:jc w:val="center"/>
        <w:outlineLvl w:val="0"/>
        <w:rPr>
          <w:rFonts w:eastAsia="Calibri"/>
          <w:b/>
          <w:bCs/>
          <w:lang w:eastAsia="en-US"/>
        </w:rPr>
      </w:pPr>
    </w:p>
    <w:tbl>
      <w:tblPr>
        <w:tblStyle w:val="ae"/>
        <w:tblpPr w:leftFromText="180" w:rightFromText="180" w:vertAnchor="text" w:tblpXSpec="righ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992"/>
        <w:gridCol w:w="5529"/>
        <w:gridCol w:w="3402"/>
      </w:tblGrid>
      <w:tr w:rsidR="002A45D4" w:rsidRPr="00860BD3" w14:paraId="4DB933D4" w14:textId="77777777" w:rsidTr="00196337">
        <w:tc>
          <w:tcPr>
            <w:tcW w:w="6521" w:type="dxa"/>
            <w:gridSpan w:val="2"/>
          </w:tcPr>
          <w:p w14:paraId="61C2C798" w14:textId="13FA0078" w:rsidR="002A45D4" w:rsidRPr="00860BD3" w:rsidRDefault="002A45D4" w:rsidP="00A74D30">
            <w:pPr>
              <w:rPr>
                <w:rFonts w:eastAsiaTheme="minorEastAsia"/>
              </w:rPr>
            </w:pPr>
            <w:r w:rsidRPr="00860BD3">
              <w:rPr>
                <w:rFonts w:eastAsiaTheme="minorEastAsia"/>
              </w:rPr>
              <w:t xml:space="preserve">Состав информации, подлежащей размещению в федеральной государственной информационной системе учета ТКО (информация размещается в отношении каждого </w:t>
            </w:r>
            <w:r w:rsidR="001132DE" w:rsidRPr="00860BD3">
              <w:rPr>
                <w:rFonts w:eastAsiaTheme="minorEastAsia"/>
              </w:rPr>
              <w:t>объекта размещения твердых коммунальных отходов</w:t>
            </w:r>
            <w:r w:rsidR="00A74D30" w:rsidRPr="00860BD3">
              <w:rPr>
                <w:rFonts w:eastAsiaTheme="minorEastAsia"/>
              </w:rPr>
              <w:t>,</w:t>
            </w:r>
            <w:r w:rsidR="00A74D30" w:rsidRPr="00860BD3">
              <w:t xml:space="preserve"> </w:t>
            </w:r>
            <w:r w:rsidR="00A74D30" w:rsidRPr="00860BD3">
              <w:rPr>
                <w:rFonts w:eastAsiaTheme="minorEastAsia"/>
              </w:rPr>
              <w:t>включенного в перечни объектов размещения твердых коммунальных отходов на территории субъектов Российской Федерации</w:t>
            </w:r>
            <w:r w:rsidR="001132DE" w:rsidRPr="00860BD3">
              <w:rPr>
                <w:rFonts w:eastAsiaTheme="minorEastAsia"/>
              </w:rPr>
              <w:t xml:space="preserve"> (далее </w:t>
            </w:r>
            <w:r w:rsidR="00A74D30" w:rsidRPr="00860BD3">
              <w:rPr>
                <w:rFonts w:eastAsiaTheme="minorEastAsia"/>
              </w:rPr>
              <w:t xml:space="preserve">соответственно </w:t>
            </w:r>
            <w:r w:rsidR="001132DE" w:rsidRPr="00860BD3">
              <w:rPr>
                <w:rFonts w:eastAsiaTheme="minorEastAsia"/>
              </w:rPr>
              <w:t>– объект</w:t>
            </w:r>
            <w:r w:rsidR="00A74D30" w:rsidRPr="00860BD3">
              <w:rPr>
                <w:rFonts w:eastAsiaTheme="minorEastAsia"/>
              </w:rPr>
              <w:t>, перечень</w:t>
            </w:r>
            <w:r w:rsidR="001132DE" w:rsidRPr="00860BD3">
              <w:rPr>
                <w:rFonts w:eastAsiaTheme="minorEastAsia"/>
              </w:rPr>
              <w:t>)</w:t>
            </w:r>
            <w:r w:rsidRPr="00860BD3">
              <w:rPr>
                <w:rFonts w:eastAsiaTheme="minorEastAsia"/>
              </w:rPr>
              <w:t>)</w:t>
            </w:r>
          </w:p>
        </w:tc>
        <w:tc>
          <w:tcPr>
            <w:tcW w:w="3402" w:type="dxa"/>
          </w:tcPr>
          <w:p w14:paraId="08700D41" w14:textId="16CFA767" w:rsidR="002A45D4" w:rsidRPr="00860BD3" w:rsidRDefault="002A45D4" w:rsidP="00993342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860BD3">
              <w:rPr>
                <w:rFonts w:eastAsiaTheme="minorEastAsia"/>
              </w:rPr>
              <w:t>Сроки и периодичность размещения информации</w:t>
            </w:r>
          </w:p>
        </w:tc>
      </w:tr>
      <w:tr w:rsidR="008E27BC" w:rsidRPr="00860BD3" w14:paraId="595D1960" w14:textId="77777777" w:rsidTr="00196337">
        <w:tc>
          <w:tcPr>
            <w:tcW w:w="992" w:type="dxa"/>
            <w:vAlign w:val="center"/>
          </w:tcPr>
          <w:p w14:paraId="6959B791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31E417D5" w14:textId="19A67177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Theme="minorEastAsia"/>
              </w:rPr>
            </w:pPr>
            <w:r w:rsidRPr="00860BD3">
              <w:rPr>
                <w:rFonts w:eastAsiaTheme="minorEastAsia"/>
              </w:rPr>
              <w:t>Реквизиты акта,</w:t>
            </w:r>
            <w:r w:rsidRPr="00860BD3">
              <w:t xml:space="preserve"> </w:t>
            </w:r>
            <w:r w:rsidRPr="00860BD3">
              <w:rPr>
                <w:rFonts w:eastAsiaTheme="minorEastAsia"/>
              </w:rPr>
              <w:t>которым утверждено решение о включении объекта в перечень, о внесении изменений в перечень, об исключении объекта из перечня</w:t>
            </w:r>
          </w:p>
        </w:tc>
        <w:tc>
          <w:tcPr>
            <w:tcW w:w="3402" w:type="dxa"/>
            <w:vMerge w:val="restart"/>
          </w:tcPr>
          <w:p w14:paraId="16731E46" w14:textId="1D33AFE5" w:rsidR="008E27BC" w:rsidRPr="00860BD3" w:rsidRDefault="008E27BC" w:rsidP="00317904">
            <w:pPr>
              <w:widowControl w:val="0"/>
              <w:jc w:val="center"/>
              <w:outlineLvl w:val="0"/>
              <w:rPr>
                <w:rFonts w:eastAsia="Calibri"/>
                <w:lang w:eastAsia="en-US"/>
              </w:rPr>
            </w:pPr>
            <w:r w:rsidRPr="00860BD3">
              <w:rPr>
                <w:rFonts w:eastAsia="Calibri"/>
                <w:lang w:eastAsia="en-US"/>
              </w:rPr>
              <w:t>в течение 10 рабочих дней со дня принятия</w:t>
            </w:r>
            <w:r w:rsidRPr="00860BD3">
              <w:t xml:space="preserve"> </w:t>
            </w:r>
            <w:r w:rsidRPr="00860BD3">
              <w:rPr>
                <w:rFonts w:eastAsia="Calibri"/>
                <w:lang w:eastAsia="en-US"/>
              </w:rPr>
              <w:t>акта, которым утверждено решение о включении объекта в перечень, о внесении изменений в перечень, об исключении объекта из перечня</w:t>
            </w:r>
          </w:p>
        </w:tc>
      </w:tr>
      <w:tr w:rsidR="008E27BC" w:rsidRPr="00860BD3" w14:paraId="65FF76DD" w14:textId="77777777" w:rsidTr="00196337">
        <w:tc>
          <w:tcPr>
            <w:tcW w:w="992" w:type="dxa"/>
            <w:vAlign w:val="center"/>
          </w:tcPr>
          <w:p w14:paraId="3F854415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7691A53B" w14:textId="04A2516B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Theme="minorEastAsia"/>
              </w:rPr>
            </w:pPr>
            <w:r w:rsidRPr="00860BD3">
              <w:rPr>
                <w:rFonts w:eastAsiaTheme="minorEastAsia"/>
              </w:rPr>
              <w:t>Копия акта,</w:t>
            </w:r>
            <w:r w:rsidRPr="00860BD3">
              <w:t xml:space="preserve"> </w:t>
            </w:r>
            <w:r w:rsidRPr="00860BD3">
              <w:rPr>
                <w:rFonts w:eastAsiaTheme="minorEastAsia"/>
              </w:rPr>
              <w:t>которым утверждено решение о включении объекта в перечень, о внесении изменений в перечень, об исключении объекта из перечня</w:t>
            </w:r>
          </w:p>
        </w:tc>
        <w:tc>
          <w:tcPr>
            <w:tcW w:w="3402" w:type="dxa"/>
            <w:vMerge/>
          </w:tcPr>
          <w:p w14:paraId="4C7CACD6" w14:textId="48A015A1" w:rsidR="008E27BC" w:rsidRPr="00860BD3" w:rsidRDefault="008E27BC" w:rsidP="00317904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687C4A71" w14:textId="77777777" w:rsidTr="008E27BC">
        <w:trPr>
          <w:trHeight w:val="401"/>
        </w:trPr>
        <w:tc>
          <w:tcPr>
            <w:tcW w:w="992" w:type="dxa"/>
            <w:vAlign w:val="center"/>
          </w:tcPr>
          <w:p w14:paraId="55063537" w14:textId="6CCF6BA3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6A3459B7" w14:textId="5998663C" w:rsidR="008E27BC" w:rsidRPr="00860BD3" w:rsidRDefault="008E27BC" w:rsidP="006B59F5">
            <w:pPr>
              <w:rPr>
                <w:rFonts w:eastAsia="Calibri"/>
                <w:b/>
                <w:bCs/>
                <w:lang w:eastAsia="en-US"/>
              </w:rPr>
            </w:pPr>
            <w:r w:rsidRPr="00860BD3">
              <w:rPr>
                <w:rFonts w:eastAsiaTheme="minorEastAsia"/>
              </w:rPr>
              <w:t>Наименование объекта</w:t>
            </w:r>
          </w:p>
        </w:tc>
        <w:tc>
          <w:tcPr>
            <w:tcW w:w="3402" w:type="dxa"/>
            <w:vMerge/>
          </w:tcPr>
          <w:p w14:paraId="7562C068" w14:textId="6C21DBF1" w:rsidR="008E27BC" w:rsidRPr="00860BD3" w:rsidRDefault="008E27BC" w:rsidP="00993342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22FEC" w:rsidRPr="00860BD3" w14:paraId="5EFA55CF" w14:textId="77777777" w:rsidTr="008E27BC">
        <w:trPr>
          <w:trHeight w:val="401"/>
        </w:trPr>
        <w:tc>
          <w:tcPr>
            <w:tcW w:w="992" w:type="dxa"/>
            <w:vAlign w:val="center"/>
          </w:tcPr>
          <w:p w14:paraId="0FFAB06D" w14:textId="77777777" w:rsidR="00F22FEC" w:rsidRPr="00860BD3" w:rsidRDefault="00F22FE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EEC93C" w14:textId="2F89E270" w:rsidR="00F22FEC" w:rsidRPr="00860BD3" w:rsidRDefault="00F22FEC" w:rsidP="00F22FEC">
            <w:pPr>
              <w:rPr>
                <w:rFonts w:eastAsiaTheme="minorHAnsi"/>
                <w:szCs w:val="28"/>
                <w:lang w:eastAsia="en-US"/>
              </w:rPr>
            </w:pPr>
            <w:r w:rsidRPr="00860BD3">
              <w:rPr>
                <w:rFonts w:eastAsiaTheme="minorHAnsi"/>
                <w:szCs w:val="28"/>
                <w:lang w:eastAsia="en-US"/>
              </w:rPr>
              <w:t xml:space="preserve">Информация об отнесении объекта к объектам, </w:t>
            </w:r>
            <w:proofErr w:type="spellStart"/>
            <w:r w:rsidRPr="00860BD3">
              <w:rPr>
                <w:rFonts w:eastAsiaTheme="minorHAnsi"/>
                <w:szCs w:val="28"/>
                <w:lang w:eastAsia="en-US"/>
              </w:rPr>
              <w:t>эксплуатировавши</w:t>
            </w:r>
            <w:r w:rsidR="004A682F" w:rsidRPr="00860BD3">
              <w:rPr>
                <w:rFonts w:eastAsiaTheme="minorHAnsi"/>
                <w:szCs w:val="28"/>
                <w:lang w:eastAsia="en-US"/>
              </w:rPr>
              <w:t>м</w:t>
            </w:r>
            <w:r w:rsidRPr="00860BD3">
              <w:rPr>
                <w:rFonts w:eastAsiaTheme="minorHAnsi"/>
                <w:szCs w:val="28"/>
                <w:lang w:eastAsia="en-US"/>
              </w:rPr>
              <w:t>ся</w:t>
            </w:r>
            <w:proofErr w:type="spellEnd"/>
            <w:r w:rsidRPr="00860BD3">
              <w:rPr>
                <w:rFonts w:eastAsiaTheme="minorHAnsi"/>
                <w:szCs w:val="28"/>
                <w:lang w:eastAsia="en-US"/>
              </w:rPr>
              <w:t xml:space="preserve"> по состоянию на 1 января 2019 года и не внесенны</w:t>
            </w:r>
            <w:r w:rsidR="004A682F" w:rsidRPr="00860BD3">
              <w:rPr>
                <w:rFonts w:eastAsiaTheme="minorHAnsi"/>
                <w:szCs w:val="28"/>
                <w:lang w:eastAsia="en-US"/>
              </w:rPr>
              <w:t>м</w:t>
            </w:r>
            <w:r w:rsidRPr="00860BD3">
              <w:rPr>
                <w:rFonts w:eastAsiaTheme="minorHAnsi"/>
                <w:szCs w:val="28"/>
                <w:lang w:eastAsia="en-US"/>
              </w:rPr>
              <w:t xml:space="preserve"> в государственный реестр объектов размещения отходов или объектам размещения твердых коммунальных отходов, которые внесены в государственный реестр объектов размещения отходов и вместимость которых, предусмотренная проектной документацией на такой объект, превышена)</w:t>
            </w:r>
          </w:p>
          <w:p w14:paraId="1F4EFE8C" w14:textId="77777777" w:rsidR="00F22FEC" w:rsidRPr="00860BD3" w:rsidRDefault="00F22FEC" w:rsidP="000C57B4">
            <w:pPr>
              <w:rPr>
                <w:rFonts w:eastAsiaTheme="minorEastAsia"/>
              </w:rPr>
            </w:pPr>
          </w:p>
        </w:tc>
        <w:tc>
          <w:tcPr>
            <w:tcW w:w="3402" w:type="dxa"/>
            <w:vMerge/>
          </w:tcPr>
          <w:p w14:paraId="3487F622" w14:textId="77777777" w:rsidR="00F22FEC" w:rsidRPr="00860BD3" w:rsidRDefault="00F22FEC" w:rsidP="00993342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5879BDD0" w14:textId="77777777" w:rsidTr="00196337">
        <w:tc>
          <w:tcPr>
            <w:tcW w:w="992" w:type="dxa"/>
            <w:vAlign w:val="center"/>
          </w:tcPr>
          <w:p w14:paraId="0340CA37" w14:textId="41AD96B0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9A4871" w14:textId="7932C2FC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860BD3">
              <w:rPr>
                <w:rFonts w:eastAsiaTheme="minorHAnsi"/>
                <w:szCs w:val="28"/>
                <w:lang w:eastAsia="en-US"/>
              </w:rPr>
              <w:t xml:space="preserve">Территория субъекта Российской Федерации по Общероссийскому </w:t>
            </w:r>
            <w:hyperlink r:id="rId9" w:history="1">
              <w:r w:rsidRPr="00860BD3">
                <w:rPr>
                  <w:rFonts w:eastAsiaTheme="minorHAnsi"/>
                  <w:szCs w:val="28"/>
                  <w:lang w:eastAsia="en-US"/>
                </w:rPr>
                <w:t>классификатору</w:t>
              </w:r>
            </w:hyperlink>
            <w:r w:rsidRPr="00860BD3">
              <w:rPr>
                <w:rFonts w:eastAsiaTheme="minorHAnsi"/>
                <w:szCs w:val="28"/>
                <w:lang w:eastAsia="en-US"/>
              </w:rPr>
              <w:t xml:space="preserve"> объектов административно-территориального деления ОК 019-95 (ОКАТО)</w:t>
            </w:r>
          </w:p>
        </w:tc>
        <w:tc>
          <w:tcPr>
            <w:tcW w:w="3402" w:type="dxa"/>
            <w:vMerge/>
          </w:tcPr>
          <w:p w14:paraId="24D9F431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0B752E40" w14:textId="77777777" w:rsidTr="00196337">
        <w:tc>
          <w:tcPr>
            <w:tcW w:w="992" w:type="dxa"/>
            <w:vAlign w:val="center"/>
          </w:tcPr>
          <w:p w14:paraId="5173AF60" w14:textId="6A00630F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64FA07FF" w14:textId="77777777" w:rsidR="008E27BC" w:rsidRPr="00860BD3" w:rsidRDefault="008E27BC" w:rsidP="001132DE">
            <w:pPr>
              <w:overflowPunct/>
              <w:jc w:val="left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60BD3">
              <w:rPr>
                <w:rFonts w:eastAsiaTheme="minorHAnsi"/>
                <w:szCs w:val="28"/>
                <w:lang w:eastAsia="en-US"/>
              </w:rPr>
              <w:t>Территория муниципального образования</w:t>
            </w:r>
          </w:p>
          <w:p w14:paraId="5E1BD568" w14:textId="6711AAD5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860BD3">
              <w:rPr>
                <w:rFonts w:eastAsiaTheme="minorHAnsi"/>
                <w:szCs w:val="28"/>
                <w:lang w:eastAsia="en-US"/>
              </w:rPr>
              <w:t xml:space="preserve">(наименование муниципального района, городского округа, муниципального округа или внутригородской территории (внутригородского муниципального образования) города федерального </w:t>
            </w:r>
            <w:r w:rsidRPr="00860BD3">
              <w:rPr>
                <w:rFonts w:eastAsiaTheme="minorHAnsi"/>
                <w:szCs w:val="28"/>
                <w:lang w:eastAsia="en-US"/>
              </w:rPr>
              <w:lastRenderedPageBreak/>
              <w:t xml:space="preserve">значения по Общероссийскому </w:t>
            </w:r>
            <w:hyperlink r:id="rId10" w:history="1">
              <w:r w:rsidRPr="00860BD3">
                <w:rPr>
                  <w:rFonts w:eastAsiaTheme="minorHAnsi"/>
                  <w:szCs w:val="28"/>
                  <w:lang w:eastAsia="en-US"/>
                </w:rPr>
                <w:t>классификатору</w:t>
              </w:r>
            </w:hyperlink>
            <w:r w:rsidRPr="00860BD3">
              <w:rPr>
                <w:rFonts w:eastAsiaTheme="minorHAnsi"/>
                <w:szCs w:val="28"/>
                <w:lang w:eastAsia="en-US"/>
              </w:rPr>
              <w:t xml:space="preserve"> территорий муниципальных образований ОК 033-2013 (ОКТМО) или описание части муниципального района, городского округа, муниципального округа или внутригородской территории (внутригородского муниципального образования) города федерального значения)</w:t>
            </w:r>
          </w:p>
        </w:tc>
        <w:tc>
          <w:tcPr>
            <w:tcW w:w="3402" w:type="dxa"/>
            <w:vMerge/>
          </w:tcPr>
          <w:p w14:paraId="6CD6E752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40D75D0F" w14:textId="77777777" w:rsidTr="00A74D30">
        <w:trPr>
          <w:trHeight w:val="469"/>
        </w:trPr>
        <w:tc>
          <w:tcPr>
            <w:tcW w:w="992" w:type="dxa"/>
            <w:vAlign w:val="center"/>
          </w:tcPr>
          <w:p w14:paraId="297C11A9" w14:textId="1388552E" w:rsidR="008E27BC" w:rsidRPr="00860BD3" w:rsidRDefault="008E27BC" w:rsidP="001A3F3D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17BE5404" w14:textId="72D97D3F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860BD3">
              <w:rPr>
                <w:rFonts w:eastAsiaTheme="minorHAnsi"/>
                <w:szCs w:val="28"/>
                <w:lang w:eastAsia="en-US"/>
              </w:rPr>
              <w:t>Адрес объекта</w:t>
            </w:r>
          </w:p>
        </w:tc>
        <w:tc>
          <w:tcPr>
            <w:tcW w:w="3402" w:type="dxa"/>
            <w:vMerge/>
          </w:tcPr>
          <w:p w14:paraId="7BA9EC33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76C4EBC3" w14:textId="77777777" w:rsidTr="00196337">
        <w:tc>
          <w:tcPr>
            <w:tcW w:w="992" w:type="dxa"/>
            <w:vAlign w:val="center"/>
          </w:tcPr>
          <w:p w14:paraId="2119DE18" w14:textId="7FA92B7F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786A09CB" w14:textId="464ECA05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860BD3">
              <w:rPr>
                <w:rFonts w:eastAsiaTheme="minorHAnsi"/>
                <w:szCs w:val="28"/>
                <w:lang w:eastAsia="en-US"/>
              </w:rPr>
              <w:t>Координаты места нахождения объекта (указываются во всемирной системе геодезических</w:t>
            </w:r>
            <w:bookmarkStart w:id="2" w:name="_GoBack"/>
            <w:bookmarkEnd w:id="2"/>
            <w:r w:rsidRPr="00860BD3">
              <w:rPr>
                <w:rFonts w:eastAsiaTheme="minorHAnsi"/>
                <w:szCs w:val="28"/>
                <w:lang w:eastAsia="en-US"/>
              </w:rPr>
              <w:t xml:space="preserve"> параметров Земли 1984 года (WGS84)</w:t>
            </w:r>
          </w:p>
        </w:tc>
        <w:tc>
          <w:tcPr>
            <w:tcW w:w="3402" w:type="dxa"/>
            <w:vMerge/>
          </w:tcPr>
          <w:p w14:paraId="1706B11A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4D880126" w14:textId="77777777" w:rsidTr="00196337">
        <w:tc>
          <w:tcPr>
            <w:tcW w:w="992" w:type="dxa"/>
            <w:vAlign w:val="center"/>
          </w:tcPr>
          <w:p w14:paraId="3E9218AA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05C8F592" w14:textId="72AC3BF3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Theme="minorHAnsi"/>
                <w:szCs w:val="28"/>
                <w:lang w:eastAsia="en-US"/>
              </w:rPr>
            </w:pPr>
            <w:r w:rsidRPr="00860BD3">
              <w:rPr>
                <w:rFonts w:eastAsiaTheme="minorHAnsi"/>
                <w:szCs w:val="28"/>
                <w:lang w:eastAsia="en-US"/>
              </w:rPr>
              <w:t>Наименование ближайшего к объекту населенного пункта</w:t>
            </w:r>
          </w:p>
        </w:tc>
        <w:tc>
          <w:tcPr>
            <w:tcW w:w="3402" w:type="dxa"/>
            <w:vMerge/>
          </w:tcPr>
          <w:p w14:paraId="0981A448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799EC4FB" w14:textId="77777777" w:rsidTr="00196337">
        <w:tc>
          <w:tcPr>
            <w:tcW w:w="992" w:type="dxa"/>
            <w:vAlign w:val="center"/>
          </w:tcPr>
          <w:p w14:paraId="1A54ED16" w14:textId="61EC73AE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4718188B" w14:textId="1FFAE3EB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860BD3">
              <w:t>Полное наименование юридического лица или фамилия, имя и отчество (при наличии) индивидуального предпринимателя, осуществляющего эксплуатацию объекта или наименование органа местного самоуправления, если объект расположен на земельном участке, находящемся в государственной или муниципальной собственности</w:t>
            </w:r>
          </w:p>
        </w:tc>
        <w:tc>
          <w:tcPr>
            <w:tcW w:w="3402" w:type="dxa"/>
            <w:vMerge/>
          </w:tcPr>
          <w:p w14:paraId="02726524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40ECA8B4" w14:textId="77777777" w:rsidTr="00196337">
        <w:tc>
          <w:tcPr>
            <w:tcW w:w="992" w:type="dxa"/>
            <w:vAlign w:val="center"/>
          </w:tcPr>
          <w:p w14:paraId="5AF7C626" w14:textId="4DEF62DF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6E797F09" w14:textId="452E24EF" w:rsidR="008E27BC" w:rsidRPr="00860BD3" w:rsidRDefault="008E27BC" w:rsidP="001132DE">
            <w:pPr>
              <w:widowControl w:val="0"/>
              <w:jc w:val="left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860BD3">
              <w:t>Идентификационный номер налогоплательщика юридического лица или индивидуального предпринимателя, осуществляющего эксплуатацию объекта</w:t>
            </w:r>
          </w:p>
        </w:tc>
        <w:tc>
          <w:tcPr>
            <w:tcW w:w="3402" w:type="dxa"/>
            <w:vMerge/>
          </w:tcPr>
          <w:p w14:paraId="460B774D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E36A0E" w:rsidRPr="00860BD3" w14:paraId="517D3CC6" w14:textId="77777777" w:rsidTr="00196337">
        <w:tc>
          <w:tcPr>
            <w:tcW w:w="992" w:type="dxa"/>
            <w:vAlign w:val="center"/>
          </w:tcPr>
          <w:p w14:paraId="29F7A7B5" w14:textId="77777777" w:rsidR="00E36A0E" w:rsidRPr="00860BD3" w:rsidRDefault="00E36A0E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1CE99682" w14:textId="385A8230" w:rsidR="00E36A0E" w:rsidRPr="00860BD3" w:rsidRDefault="00E36A0E" w:rsidP="001132DE">
            <w:pPr>
              <w:widowControl w:val="0"/>
              <w:jc w:val="left"/>
              <w:outlineLvl w:val="0"/>
            </w:pPr>
            <w:r w:rsidRPr="00860BD3">
              <w:t>Полное наименование юридического лица или фамилия, имя и отчество (при наличии) физического лица, являющегося собственником объекта</w:t>
            </w:r>
          </w:p>
        </w:tc>
        <w:tc>
          <w:tcPr>
            <w:tcW w:w="3402" w:type="dxa"/>
            <w:vMerge/>
          </w:tcPr>
          <w:p w14:paraId="483FC534" w14:textId="77777777" w:rsidR="00E36A0E" w:rsidRPr="00860BD3" w:rsidRDefault="00E36A0E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E36A0E" w:rsidRPr="00860BD3" w14:paraId="4584F472" w14:textId="77777777" w:rsidTr="00196337">
        <w:tc>
          <w:tcPr>
            <w:tcW w:w="992" w:type="dxa"/>
            <w:vAlign w:val="center"/>
          </w:tcPr>
          <w:p w14:paraId="4FC27E05" w14:textId="77777777" w:rsidR="00E36A0E" w:rsidRPr="00860BD3" w:rsidRDefault="00E36A0E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736973CF" w14:textId="3E9DF6EF" w:rsidR="00E36A0E" w:rsidRPr="00860BD3" w:rsidRDefault="00E36A0E" w:rsidP="001132DE">
            <w:pPr>
              <w:widowControl w:val="0"/>
              <w:jc w:val="left"/>
              <w:outlineLvl w:val="0"/>
            </w:pPr>
            <w:r w:rsidRPr="00860BD3">
              <w:t>Идентификационный номер налогоплательщика собственника объекта (при наличии)</w:t>
            </w:r>
          </w:p>
        </w:tc>
        <w:tc>
          <w:tcPr>
            <w:tcW w:w="3402" w:type="dxa"/>
            <w:vMerge/>
          </w:tcPr>
          <w:p w14:paraId="2F8CBEEA" w14:textId="77777777" w:rsidR="00E36A0E" w:rsidRPr="00860BD3" w:rsidRDefault="00E36A0E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7C759762" w14:textId="77777777" w:rsidTr="00196337">
        <w:tc>
          <w:tcPr>
            <w:tcW w:w="992" w:type="dxa"/>
            <w:vAlign w:val="center"/>
          </w:tcPr>
          <w:p w14:paraId="518CB8DB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1E9C8C04" w14:textId="24542AC5" w:rsidR="008E27BC" w:rsidRPr="00860BD3" w:rsidRDefault="008E27BC" w:rsidP="001132DE">
            <w:pPr>
              <w:widowControl w:val="0"/>
              <w:jc w:val="left"/>
              <w:outlineLvl w:val="0"/>
            </w:pPr>
            <w:r w:rsidRPr="00860BD3">
              <w:t>Площадь земельного участка, на котором расположен объект, м</w:t>
            </w:r>
            <w:r w:rsidRPr="00860BD3">
              <w:rPr>
                <w:vertAlign w:val="superscript"/>
              </w:rPr>
              <w:t>2</w:t>
            </w:r>
            <w:r w:rsidRPr="00860BD3">
              <w:t xml:space="preserve"> </w:t>
            </w:r>
          </w:p>
        </w:tc>
        <w:tc>
          <w:tcPr>
            <w:tcW w:w="3402" w:type="dxa"/>
            <w:vMerge/>
          </w:tcPr>
          <w:p w14:paraId="76B442DA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5A942B22" w14:textId="77777777" w:rsidTr="00196337">
        <w:tc>
          <w:tcPr>
            <w:tcW w:w="992" w:type="dxa"/>
            <w:vAlign w:val="center"/>
          </w:tcPr>
          <w:p w14:paraId="187578DD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6DAA6D21" w14:textId="48983588" w:rsidR="008E27BC" w:rsidRPr="00860BD3" w:rsidRDefault="008E27BC" w:rsidP="001132DE">
            <w:pPr>
              <w:widowControl w:val="0"/>
              <w:jc w:val="left"/>
              <w:outlineLvl w:val="0"/>
            </w:pPr>
            <w:r w:rsidRPr="00860BD3">
              <w:t>Кадастровый номер земельного участка, на котором расположен объект</w:t>
            </w:r>
          </w:p>
        </w:tc>
        <w:tc>
          <w:tcPr>
            <w:tcW w:w="3402" w:type="dxa"/>
            <w:vMerge/>
          </w:tcPr>
          <w:p w14:paraId="3E2989B1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04B40667" w14:textId="77777777" w:rsidTr="00196337">
        <w:tc>
          <w:tcPr>
            <w:tcW w:w="992" w:type="dxa"/>
            <w:vAlign w:val="center"/>
          </w:tcPr>
          <w:p w14:paraId="56FB761C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07EEEC00" w14:textId="45566D41" w:rsidR="008E27BC" w:rsidRPr="00860BD3" w:rsidRDefault="008E27BC" w:rsidP="001132DE">
            <w:pPr>
              <w:overflowPunct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860BD3">
              <w:rPr>
                <w:rFonts w:eastAsiaTheme="minorHAnsi"/>
                <w:szCs w:val="28"/>
                <w:lang w:eastAsia="en-US"/>
              </w:rPr>
              <w:t xml:space="preserve">Масса отходов производства и потребления, в том числе твердых </w:t>
            </w:r>
            <w:r w:rsidRPr="00860BD3">
              <w:rPr>
                <w:rFonts w:eastAsiaTheme="minorHAnsi"/>
                <w:szCs w:val="28"/>
                <w:lang w:eastAsia="en-US"/>
              </w:rPr>
              <w:lastRenderedPageBreak/>
              <w:t>коммунальных отходов, размещенных на объекте на 1 число месяца подачи заявления о включении объекта в перечень, тонн</w:t>
            </w:r>
          </w:p>
        </w:tc>
        <w:tc>
          <w:tcPr>
            <w:tcW w:w="3402" w:type="dxa"/>
            <w:vMerge/>
          </w:tcPr>
          <w:p w14:paraId="73E0734B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09405800" w14:textId="77777777" w:rsidTr="00196337">
        <w:tc>
          <w:tcPr>
            <w:tcW w:w="992" w:type="dxa"/>
            <w:vAlign w:val="center"/>
          </w:tcPr>
          <w:p w14:paraId="24986562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05762A69" w14:textId="7B559303" w:rsidR="008E27BC" w:rsidRPr="00860BD3" w:rsidRDefault="008E27BC" w:rsidP="001132DE">
            <w:pPr>
              <w:widowControl w:val="0"/>
              <w:jc w:val="left"/>
              <w:outlineLvl w:val="0"/>
            </w:pPr>
            <w:r w:rsidRPr="00860BD3">
              <w:t>Остаточная вместимость объекта на 1 число месяца подачи заявления о включении объекта в перечень, тонн</w:t>
            </w:r>
          </w:p>
        </w:tc>
        <w:tc>
          <w:tcPr>
            <w:tcW w:w="3402" w:type="dxa"/>
            <w:vMerge/>
          </w:tcPr>
          <w:p w14:paraId="2145AE67" w14:textId="77777777" w:rsidR="008E27BC" w:rsidRPr="00860BD3" w:rsidRDefault="008E27BC" w:rsidP="001132DE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5CEB51C6" w14:textId="77777777" w:rsidTr="00196337">
        <w:tc>
          <w:tcPr>
            <w:tcW w:w="992" w:type="dxa"/>
            <w:vAlign w:val="center"/>
          </w:tcPr>
          <w:p w14:paraId="25F97E85" w14:textId="58950A12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6F778D2E" w14:textId="5C7A2CC9" w:rsidR="008E27BC" w:rsidRPr="00860BD3" w:rsidRDefault="008E27BC" w:rsidP="00A74D30">
            <w:pPr>
              <w:widowControl w:val="0"/>
              <w:jc w:val="left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860BD3">
              <w:rPr>
                <w:rFonts w:eastAsiaTheme="minorEastAsia"/>
              </w:rPr>
              <w:t>Масса твердых коммунальных отходов, предлагаемых к размещению на объекте до окончания срока его использования, тонн/год</w:t>
            </w:r>
          </w:p>
        </w:tc>
        <w:tc>
          <w:tcPr>
            <w:tcW w:w="3402" w:type="dxa"/>
            <w:vMerge/>
          </w:tcPr>
          <w:p w14:paraId="587007E2" w14:textId="77777777" w:rsidR="008E27BC" w:rsidRPr="00860BD3" w:rsidRDefault="008E27BC" w:rsidP="00993342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E36A0E" w:rsidRPr="00860BD3" w14:paraId="6647189B" w14:textId="77777777" w:rsidTr="00196337">
        <w:tc>
          <w:tcPr>
            <w:tcW w:w="992" w:type="dxa"/>
            <w:vAlign w:val="center"/>
          </w:tcPr>
          <w:p w14:paraId="15B57200" w14:textId="77777777" w:rsidR="00E36A0E" w:rsidRPr="00860BD3" w:rsidRDefault="00E36A0E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6CE3342D" w14:textId="1B7D07EA" w:rsidR="00E36A0E" w:rsidRPr="00860BD3" w:rsidRDefault="00E36A0E" w:rsidP="00A74D30">
            <w:pPr>
              <w:widowControl w:val="0"/>
              <w:jc w:val="left"/>
              <w:outlineLvl w:val="0"/>
              <w:rPr>
                <w:rFonts w:eastAsiaTheme="minorEastAsia"/>
              </w:rPr>
            </w:pPr>
            <w:r w:rsidRPr="00860BD3">
              <w:rPr>
                <w:rFonts w:eastAsiaTheme="minorEastAsia"/>
              </w:rPr>
              <w:t xml:space="preserve">Масса твердых коммунальных отходов, на которую превышена вместимость объекта, предусмотренная проектной документацией </w:t>
            </w:r>
            <w:r w:rsidR="00BA38B1" w:rsidRPr="00860BD3">
              <w:rPr>
                <w:rFonts w:eastAsiaTheme="minorEastAsia"/>
              </w:rPr>
              <w:t>на такой объект (в случае включения в перечень объектов размещения твердых коммунальных отходов на территории субъектов Российской Федерации объектов размещения твердых коммунальных отходов, вместимость которых превышена, тонн</w:t>
            </w:r>
            <w:r w:rsidR="002C797E" w:rsidRPr="00860BD3">
              <w:rPr>
                <w:rFonts w:eastAsiaTheme="minorEastAsia"/>
              </w:rPr>
              <w:t>)</w:t>
            </w:r>
          </w:p>
        </w:tc>
        <w:tc>
          <w:tcPr>
            <w:tcW w:w="3402" w:type="dxa"/>
            <w:vMerge/>
          </w:tcPr>
          <w:p w14:paraId="63559BCE" w14:textId="77777777" w:rsidR="00E36A0E" w:rsidRPr="00860BD3" w:rsidRDefault="00E36A0E" w:rsidP="00993342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26AE09AD" w14:textId="77777777" w:rsidTr="00196337">
        <w:tc>
          <w:tcPr>
            <w:tcW w:w="992" w:type="dxa"/>
            <w:vAlign w:val="center"/>
          </w:tcPr>
          <w:p w14:paraId="046A7354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02D72081" w14:textId="1C5BED7A" w:rsidR="008E27BC" w:rsidRPr="00860BD3" w:rsidRDefault="008E27BC" w:rsidP="00A74D30">
            <w:pPr>
              <w:widowControl w:val="0"/>
              <w:jc w:val="left"/>
              <w:outlineLvl w:val="0"/>
              <w:rPr>
                <w:rFonts w:eastAsiaTheme="minorEastAsia"/>
              </w:rPr>
            </w:pPr>
            <w:r w:rsidRPr="00860BD3">
              <w:rPr>
                <w:rFonts w:eastAsiaTheme="minorEastAsia"/>
              </w:rPr>
              <w:t>Дата окончания использования объекта для размещения твердых коммунальных отходов</w:t>
            </w:r>
          </w:p>
        </w:tc>
        <w:tc>
          <w:tcPr>
            <w:tcW w:w="3402" w:type="dxa"/>
            <w:vMerge/>
          </w:tcPr>
          <w:p w14:paraId="1206B72E" w14:textId="77777777" w:rsidR="008E27BC" w:rsidRPr="00860BD3" w:rsidRDefault="008E27BC" w:rsidP="00993342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8E27BC" w:rsidRPr="00860BD3" w14:paraId="69E00DE5" w14:textId="77777777" w:rsidTr="00196337">
        <w:tc>
          <w:tcPr>
            <w:tcW w:w="992" w:type="dxa"/>
            <w:vAlign w:val="center"/>
          </w:tcPr>
          <w:p w14:paraId="66E67F24" w14:textId="77777777" w:rsidR="008E27BC" w:rsidRPr="00860BD3" w:rsidRDefault="008E27BC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33A8777F" w14:textId="462BD46F" w:rsidR="008E27BC" w:rsidRPr="00860BD3" w:rsidRDefault="008E27BC" w:rsidP="00A74D30">
            <w:pPr>
              <w:widowControl w:val="0"/>
              <w:jc w:val="left"/>
              <w:outlineLvl w:val="0"/>
              <w:rPr>
                <w:rFonts w:eastAsiaTheme="minorEastAsia"/>
              </w:rPr>
            </w:pPr>
            <w:r w:rsidRPr="00860BD3">
              <w:rPr>
                <w:rFonts w:eastAsiaTheme="minorEastAsia"/>
              </w:rPr>
              <w:t>Дата начала и завершения рекультивации земельного участка, на котором расположен объект.</w:t>
            </w:r>
          </w:p>
        </w:tc>
        <w:tc>
          <w:tcPr>
            <w:tcW w:w="3402" w:type="dxa"/>
            <w:vMerge/>
          </w:tcPr>
          <w:p w14:paraId="60FD20CC" w14:textId="77777777" w:rsidR="008E27BC" w:rsidRPr="00860BD3" w:rsidRDefault="008E27BC" w:rsidP="00993342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DE13C8" w:rsidRPr="00860BD3" w14:paraId="1D214101" w14:textId="77777777" w:rsidTr="00196337">
        <w:tc>
          <w:tcPr>
            <w:tcW w:w="992" w:type="dxa"/>
            <w:vAlign w:val="center"/>
          </w:tcPr>
          <w:p w14:paraId="54F36597" w14:textId="77777777" w:rsidR="00DE13C8" w:rsidRPr="00860BD3" w:rsidRDefault="00DE13C8" w:rsidP="00A74D30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188D23E8" w14:textId="0889943D" w:rsidR="00DE13C8" w:rsidRPr="00860BD3" w:rsidRDefault="00DE13C8" w:rsidP="00A74D30">
            <w:pPr>
              <w:widowControl w:val="0"/>
              <w:jc w:val="left"/>
              <w:outlineLvl w:val="0"/>
              <w:rPr>
                <w:rFonts w:eastAsiaTheme="minorEastAsia"/>
              </w:rPr>
            </w:pPr>
            <w:bookmarkStart w:id="3" w:name="_Hlk217469886"/>
            <w:r w:rsidRPr="00860BD3">
              <w:rPr>
                <w:szCs w:val="28"/>
              </w:rPr>
              <w:t xml:space="preserve">Наименование </w:t>
            </w:r>
            <w:bookmarkStart w:id="4" w:name="_Hlk217312108"/>
            <w:r w:rsidRPr="00860BD3">
              <w:rPr>
                <w:szCs w:val="28"/>
              </w:rPr>
              <w:t>объектов обработки, утилизации, обезвреживания, размещения твердых коммунальных отходов, которые предназначены заменить объект</w:t>
            </w:r>
            <w:bookmarkEnd w:id="3"/>
            <w:bookmarkEnd w:id="4"/>
            <w:r w:rsidR="00E15127" w:rsidRPr="00860BD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14:paraId="79A72AC8" w14:textId="77777777" w:rsidR="00DE13C8" w:rsidRPr="00860BD3" w:rsidRDefault="00DE13C8" w:rsidP="00993342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6573A" w:rsidRPr="00860BD3" w14:paraId="3A05E0EE" w14:textId="77777777" w:rsidTr="00196337">
        <w:tc>
          <w:tcPr>
            <w:tcW w:w="992" w:type="dxa"/>
            <w:vAlign w:val="center"/>
          </w:tcPr>
          <w:p w14:paraId="670DCF43" w14:textId="77777777" w:rsidR="0016573A" w:rsidRPr="00860BD3" w:rsidRDefault="0016573A" w:rsidP="0016573A">
            <w:pPr>
              <w:pStyle w:val="a3"/>
              <w:widowControl w:val="0"/>
              <w:numPr>
                <w:ilvl w:val="0"/>
                <w:numId w:val="4"/>
              </w:numPr>
              <w:ind w:hanging="556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14:paraId="17D53A2C" w14:textId="277C415B" w:rsidR="0016573A" w:rsidRPr="00860BD3" w:rsidRDefault="0016573A" w:rsidP="0016573A">
            <w:pPr>
              <w:widowControl w:val="0"/>
              <w:jc w:val="left"/>
              <w:outlineLvl w:val="0"/>
              <w:rPr>
                <w:szCs w:val="28"/>
              </w:rPr>
            </w:pPr>
            <w:r w:rsidRPr="00860BD3">
              <w:rPr>
                <w:szCs w:val="28"/>
              </w:rPr>
              <w:t>Копия плана мероприятий по созданию, реконструкции объектов обработки, утилизации, обезвреживания, размещения твердых коммунальных отходов, которые предназначены заменить объекты, включенные в переч</w:t>
            </w:r>
            <w:r w:rsidR="00F22FEC" w:rsidRPr="00860BD3">
              <w:rPr>
                <w:szCs w:val="28"/>
              </w:rPr>
              <w:t>ень</w:t>
            </w:r>
          </w:p>
        </w:tc>
        <w:tc>
          <w:tcPr>
            <w:tcW w:w="3402" w:type="dxa"/>
          </w:tcPr>
          <w:p w14:paraId="6A2574FC" w14:textId="77777777" w:rsidR="0016573A" w:rsidRPr="00860BD3" w:rsidRDefault="0016573A" w:rsidP="0016573A">
            <w:pPr>
              <w:widowControl w:val="0"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44CB6EDE" w14:textId="04C9DA6C" w:rsidR="002E0753" w:rsidRPr="00860BD3" w:rsidRDefault="00196337" w:rsidP="00226996">
      <w:pPr>
        <w:widowControl w:val="0"/>
        <w:spacing w:line="276" w:lineRule="auto"/>
        <w:ind w:left="284"/>
        <w:contextualSpacing/>
        <w:jc w:val="right"/>
        <w:outlineLvl w:val="0"/>
        <w:rPr>
          <w:rFonts w:eastAsia="Calibri"/>
          <w:bCs/>
          <w:lang w:eastAsia="en-US"/>
        </w:rPr>
      </w:pPr>
      <w:r w:rsidRPr="00860BD3">
        <w:rPr>
          <w:rFonts w:eastAsia="Calibri"/>
          <w:bCs/>
          <w:lang w:eastAsia="en-US"/>
        </w:rPr>
        <w:br w:type="textWrapping" w:clear="all"/>
      </w:r>
      <w:r w:rsidR="00226996" w:rsidRPr="00860BD3">
        <w:rPr>
          <w:rFonts w:eastAsia="Calibri"/>
          <w:bCs/>
          <w:lang w:eastAsia="en-US"/>
        </w:rPr>
        <w:t>».</w:t>
      </w:r>
    </w:p>
    <w:bookmarkEnd w:id="0"/>
    <w:p w14:paraId="1B1F698F" w14:textId="3F8EC258" w:rsidR="00A74D30" w:rsidRPr="00860BD3" w:rsidRDefault="00D97302" w:rsidP="00A74D30">
      <w:pPr>
        <w:widowControl w:val="0"/>
        <w:ind w:firstLine="709"/>
        <w:rPr>
          <w:szCs w:val="28"/>
        </w:rPr>
      </w:pPr>
      <w:r w:rsidRPr="00860BD3">
        <w:rPr>
          <w:szCs w:val="28"/>
        </w:rPr>
        <w:t>2. </w:t>
      </w:r>
      <w:r w:rsidR="00A74D30" w:rsidRPr="00860BD3">
        <w:rPr>
          <w:szCs w:val="28"/>
        </w:rPr>
        <w:t xml:space="preserve">Информация об объектах размещения твердых коммунальных отходов, включенных в перечень объектов размещения твердых коммунальных отходов на территории субъекта Российской Федерации до 1 января 2026 года, размещается в федеральной государственной информационной системе учета твердых коммунальных отходов не позднее </w:t>
      </w:r>
      <w:r w:rsidR="008E27BC" w:rsidRPr="00860BD3">
        <w:rPr>
          <w:szCs w:val="28"/>
        </w:rPr>
        <w:t>10</w:t>
      </w:r>
      <w:r w:rsidR="00A74D30" w:rsidRPr="00860BD3">
        <w:rPr>
          <w:szCs w:val="28"/>
        </w:rPr>
        <w:t xml:space="preserve"> рабочих дней со дня вступления в силу </w:t>
      </w:r>
      <w:r w:rsidR="00A74D30" w:rsidRPr="00860BD3">
        <w:rPr>
          <w:szCs w:val="28"/>
        </w:rPr>
        <w:lastRenderedPageBreak/>
        <w:t>настоящего приказа.</w:t>
      </w:r>
    </w:p>
    <w:p w14:paraId="1E102771" w14:textId="6DAFB747" w:rsidR="00A74D30" w:rsidRPr="00860BD3" w:rsidRDefault="00A74D30" w:rsidP="00A74D30">
      <w:pPr>
        <w:widowControl w:val="0"/>
        <w:ind w:firstLine="709"/>
        <w:rPr>
          <w:szCs w:val="28"/>
        </w:rPr>
      </w:pPr>
      <w:r w:rsidRPr="00860BD3">
        <w:rPr>
          <w:szCs w:val="28"/>
        </w:rPr>
        <w:t xml:space="preserve">3. </w:t>
      </w:r>
      <w:r w:rsidR="00D97302" w:rsidRPr="00860BD3">
        <w:rPr>
          <w:szCs w:val="28"/>
        </w:rPr>
        <w:t>Настоящий приказ  действует до 1 сентября 20</w:t>
      </w:r>
      <w:r w:rsidR="009847D3" w:rsidRPr="00860BD3">
        <w:rPr>
          <w:szCs w:val="28"/>
        </w:rPr>
        <w:t>29</w:t>
      </w:r>
      <w:r w:rsidR="00D97302" w:rsidRPr="00860BD3">
        <w:rPr>
          <w:szCs w:val="28"/>
        </w:rPr>
        <w:t xml:space="preserve"> г.</w:t>
      </w:r>
    </w:p>
    <w:p w14:paraId="049F6D44" w14:textId="5618C76B" w:rsidR="00A20B8C" w:rsidRPr="00860BD3" w:rsidRDefault="00A20B8C" w:rsidP="00675732">
      <w:pPr>
        <w:widowControl w:val="0"/>
        <w:ind w:firstLine="709"/>
        <w:rPr>
          <w:szCs w:val="28"/>
        </w:rPr>
      </w:pPr>
    </w:p>
    <w:p w14:paraId="04ED699C" w14:textId="77777777" w:rsidR="00226996" w:rsidRPr="00860BD3" w:rsidRDefault="00226996" w:rsidP="00226996">
      <w:pPr>
        <w:widowControl w:val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131"/>
      </w:tblGrid>
      <w:tr w:rsidR="00047D8A" w:rsidRPr="00CF03C3" w14:paraId="394008DE" w14:textId="77777777" w:rsidTr="007A4B13">
        <w:trPr>
          <w:trHeight w:val="246"/>
        </w:trPr>
        <w:tc>
          <w:tcPr>
            <w:tcW w:w="3379" w:type="dxa"/>
          </w:tcPr>
          <w:p w14:paraId="1EAB345D" w14:textId="77777777" w:rsidR="00047D8A" w:rsidRPr="00860BD3" w:rsidRDefault="00047D8A" w:rsidP="007A4B13">
            <w:pPr>
              <w:jc w:val="left"/>
              <w:rPr>
                <w:b/>
                <w:szCs w:val="28"/>
              </w:rPr>
            </w:pPr>
            <w:r w:rsidRPr="00860BD3">
              <w:rPr>
                <w:szCs w:val="28"/>
              </w:rPr>
              <w:fldChar w:fldCharType="begin"/>
            </w:r>
            <w:r w:rsidRPr="00860BD3">
              <w:rPr>
                <w:szCs w:val="28"/>
              </w:rPr>
              <w:instrText xml:space="preserve"> DOCPROPERTY "Р*Подписант...*Должность" \* MERGEFORMAT </w:instrText>
            </w:r>
            <w:r w:rsidRPr="00860BD3">
              <w:rPr>
                <w:szCs w:val="28"/>
              </w:rPr>
              <w:fldChar w:fldCharType="separate"/>
            </w:r>
            <w:r w:rsidRPr="00860BD3">
              <w:rPr>
                <w:szCs w:val="28"/>
              </w:rPr>
              <w:t xml:space="preserve">Министр </w:t>
            </w:r>
            <w:r w:rsidRPr="00860BD3">
              <w:rPr>
                <w:szCs w:val="28"/>
              </w:rPr>
              <w:fldChar w:fldCharType="end"/>
            </w:r>
          </w:p>
        </w:tc>
        <w:tc>
          <w:tcPr>
            <w:tcW w:w="3379" w:type="dxa"/>
          </w:tcPr>
          <w:p w14:paraId="29049C3E" w14:textId="77777777" w:rsidR="00047D8A" w:rsidRPr="00860BD3" w:rsidRDefault="00047D8A" w:rsidP="007A4B13">
            <w:pPr>
              <w:ind w:firstLine="709"/>
              <w:jc w:val="center"/>
              <w:rPr>
                <w:b/>
                <w:szCs w:val="28"/>
              </w:rPr>
            </w:pPr>
            <w:bookmarkStart w:id="5" w:name="ШтампПодписи"/>
            <w:bookmarkEnd w:id="5"/>
          </w:p>
        </w:tc>
        <w:tc>
          <w:tcPr>
            <w:tcW w:w="3131" w:type="dxa"/>
          </w:tcPr>
          <w:p w14:paraId="30EAC2CD" w14:textId="77777777" w:rsidR="00047D8A" w:rsidRPr="00CF03C3" w:rsidRDefault="00047D8A" w:rsidP="007A4B13">
            <w:pPr>
              <w:jc w:val="right"/>
              <w:rPr>
                <w:szCs w:val="28"/>
              </w:rPr>
            </w:pPr>
            <w:r w:rsidRPr="00860BD3">
              <w:rPr>
                <w:szCs w:val="28"/>
              </w:rPr>
              <w:t>А.А. Козлов</w:t>
            </w:r>
          </w:p>
        </w:tc>
      </w:tr>
    </w:tbl>
    <w:p w14:paraId="254716B8" w14:textId="77777777" w:rsidR="000D3829" w:rsidRPr="00CF03C3" w:rsidRDefault="000D3829" w:rsidP="000D3829">
      <w:pPr>
        <w:overflowPunct/>
        <w:textAlignment w:val="auto"/>
        <w:outlineLvl w:val="0"/>
        <w:rPr>
          <w:szCs w:val="28"/>
        </w:rPr>
      </w:pPr>
    </w:p>
    <w:sectPr w:rsidR="000D3829" w:rsidRPr="00CF03C3" w:rsidSect="00C54F8D">
      <w:headerReference w:type="default" r:id="rId11"/>
      <w:pgSz w:w="11906" w:h="16838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B535F" w14:textId="77777777" w:rsidR="00A20B8C" w:rsidRDefault="00A20B8C" w:rsidP="00A20B8C">
      <w:r>
        <w:separator/>
      </w:r>
    </w:p>
  </w:endnote>
  <w:endnote w:type="continuationSeparator" w:id="0">
    <w:p w14:paraId="6E28BB8B" w14:textId="77777777" w:rsidR="00A20B8C" w:rsidRDefault="00A20B8C" w:rsidP="00A2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262E6" w14:textId="77777777" w:rsidR="00A20B8C" w:rsidRDefault="00A20B8C" w:rsidP="00A20B8C">
      <w:r>
        <w:separator/>
      </w:r>
    </w:p>
  </w:footnote>
  <w:footnote w:type="continuationSeparator" w:id="0">
    <w:p w14:paraId="2B9E0150" w14:textId="77777777" w:rsidR="00A20B8C" w:rsidRDefault="00A20B8C" w:rsidP="00A20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865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5915A30" w14:textId="3840F2C9" w:rsidR="00A20B8C" w:rsidRPr="00A20B8C" w:rsidRDefault="00A20B8C">
        <w:pPr>
          <w:pStyle w:val="a6"/>
          <w:jc w:val="center"/>
          <w:rPr>
            <w:sz w:val="24"/>
            <w:szCs w:val="24"/>
          </w:rPr>
        </w:pPr>
        <w:r w:rsidRPr="00A20B8C">
          <w:rPr>
            <w:sz w:val="24"/>
            <w:szCs w:val="24"/>
          </w:rPr>
          <w:fldChar w:fldCharType="begin"/>
        </w:r>
        <w:r w:rsidRPr="00A20B8C">
          <w:rPr>
            <w:sz w:val="24"/>
            <w:szCs w:val="24"/>
          </w:rPr>
          <w:instrText>PAGE   \* MERGEFORMAT</w:instrText>
        </w:r>
        <w:r w:rsidRPr="00A20B8C">
          <w:rPr>
            <w:sz w:val="24"/>
            <w:szCs w:val="24"/>
          </w:rPr>
          <w:fldChar w:fldCharType="separate"/>
        </w:r>
        <w:r w:rsidR="00860BD3">
          <w:rPr>
            <w:noProof/>
            <w:sz w:val="24"/>
            <w:szCs w:val="24"/>
          </w:rPr>
          <w:t>5</w:t>
        </w:r>
        <w:r w:rsidRPr="00A20B8C">
          <w:rPr>
            <w:sz w:val="24"/>
            <w:szCs w:val="24"/>
          </w:rPr>
          <w:fldChar w:fldCharType="end"/>
        </w:r>
      </w:p>
    </w:sdtContent>
  </w:sdt>
  <w:p w14:paraId="11750490" w14:textId="77777777" w:rsidR="00A20B8C" w:rsidRDefault="00A20B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2F72"/>
    <w:multiLevelType w:val="hybridMultilevel"/>
    <w:tmpl w:val="B8FA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67975"/>
    <w:multiLevelType w:val="hybridMultilevel"/>
    <w:tmpl w:val="D3645A66"/>
    <w:lvl w:ilvl="0" w:tplc="132CBB5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B17663F"/>
    <w:multiLevelType w:val="hybridMultilevel"/>
    <w:tmpl w:val="A6906AC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37F77"/>
    <w:multiLevelType w:val="hybridMultilevel"/>
    <w:tmpl w:val="B98C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8C"/>
    <w:rsid w:val="0000721F"/>
    <w:rsid w:val="00047D8A"/>
    <w:rsid w:val="000771E9"/>
    <w:rsid w:val="000B2F88"/>
    <w:rsid w:val="000C398A"/>
    <w:rsid w:val="000C57B4"/>
    <w:rsid w:val="000D3829"/>
    <w:rsid w:val="000D7B4F"/>
    <w:rsid w:val="000E71C1"/>
    <w:rsid w:val="001050F2"/>
    <w:rsid w:val="001132DE"/>
    <w:rsid w:val="00133B87"/>
    <w:rsid w:val="0016573A"/>
    <w:rsid w:val="00175E42"/>
    <w:rsid w:val="00196337"/>
    <w:rsid w:val="001A3F3D"/>
    <w:rsid w:val="001B53B2"/>
    <w:rsid w:val="00223941"/>
    <w:rsid w:val="00224F49"/>
    <w:rsid w:val="00226996"/>
    <w:rsid w:val="00255DA2"/>
    <w:rsid w:val="00263DE7"/>
    <w:rsid w:val="002A1DE6"/>
    <w:rsid w:val="002A2B57"/>
    <w:rsid w:val="002A45D4"/>
    <w:rsid w:val="002C704A"/>
    <w:rsid w:val="002C797E"/>
    <w:rsid w:val="002E0753"/>
    <w:rsid w:val="002E66DD"/>
    <w:rsid w:val="003412F2"/>
    <w:rsid w:val="00357164"/>
    <w:rsid w:val="003605FA"/>
    <w:rsid w:val="003818A9"/>
    <w:rsid w:val="003B6564"/>
    <w:rsid w:val="003D5FFD"/>
    <w:rsid w:val="00403600"/>
    <w:rsid w:val="00407BB0"/>
    <w:rsid w:val="004868A9"/>
    <w:rsid w:val="0049056D"/>
    <w:rsid w:val="004A682F"/>
    <w:rsid w:val="004B7017"/>
    <w:rsid w:val="00510A26"/>
    <w:rsid w:val="00581FE2"/>
    <w:rsid w:val="005914D4"/>
    <w:rsid w:val="00597127"/>
    <w:rsid w:val="005A51B2"/>
    <w:rsid w:val="005D41E7"/>
    <w:rsid w:val="005E525F"/>
    <w:rsid w:val="00627A63"/>
    <w:rsid w:val="00640BA7"/>
    <w:rsid w:val="00643B4A"/>
    <w:rsid w:val="00652032"/>
    <w:rsid w:val="00666E56"/>
    <w:rsid w:val="00675732"/>
    <w:rsid w:val="006822AE"/>
    <w:rsid w:val="00684603"/>
    <w:rsid w:val="006B59F5"/>
    <w:rsid w:val="00736284"/>
    <w:rsid w:val="00772890"/>
    <w:rsid w:val="007B1BD8"/>
    <w:rsid w:val="007B4249"/>
    <w:rsid w:val="007E160E"/>
    <w:rsid w:val="007E1F8F"/>
    <w:rsid w:val="007E43EF"/>
    <w:rsid w:val="00814C86"/>
    <w:rsid w:val="008554E0"/>
    <w:rsid w:val="00860BD3"/>
    <w:rsid w:val="008655CD"/>
    <w:rsid w:val="00866A14"/>
    <w:rsid w:val="008919E7"/>
    <w:rsid w:val="008A2A09"/>
    <w:rsid w:val="008C3A14"/>
    <w:rsid w:val="008E27BC"/>
    <w:rsid w:val="008E32D1"/>
    <w:rsid w:val="008F248C"/>
    <w:rsid w:val="00912A1A"/>
    <w:rsid w:val="00956743"/>
    <w:rsid w:val="00977AFE"/>
    <w:rsid w:val="00977C99"/>
    <w:rsid w:val="00980C9B"/>
    <w:rsid w:val="009847D3"/>
    <w:rsid w:val="009879F9"/>
    <w:rsid w:val="00993342"/>
    <w:rsid w:val="009A2DB3"/>
    <w:rsid w:val="009D62A2"/>
    <w:rsid w:val="009F76D3"/>
    <w:rsid w:val="00A20B8C"/>
    <w:rsid w:val="00A34AE6"/>
    <w:rsid w:val="00A617F2"/>
    <w:rsid w:val="00A643E7"/>
    <w:rsid w:val="00A740C3"/>
    <w:rsid w:val="00A74D30"/>
    <w:rsid w:val="00A76DAD"/>
    <w:rsid w:val="00AD51EC"/>
    <w:rsid w:val="00AE6AC7"/>
    <w:rsid w:val="00B0697E"/>
    <w:rsid w:val="00B1574E"/>
    <w:rsid w:val="00B244CF"/>
    <w:rsid w:val="00B662CA"/>
    <w:rsid w:val="00B80522"/>
    <w:rsid w:val="00BA0C51"/>
    <w:rsid w:val="00BA11A7"/>
    <w:rsid w:val="00BA38B1"/>
    <w:rsid w:val="00BB6E64"/>
    <w:rsid w:val="00BC5410"/>
    <w:rsid w:val="00BD07FF"/>
    <w:rsid w:val="00BD14E4"/>
    <w:rsid w:val="00C23141"/>
    <w:rsid w:val="00C47189"/>
    <w:rsid w:val="00C54F8D"/>
    <w:rsid w:val="00C63A8C"/>
    <w:rsid w:val="00CA1F3C"/>
    <w:rsid w:val="00CE4D04"/>
    <w:rsid w:val="00CE6641"/>
    <w:rsid w:val="00CF282B"/>
    <w:rsid w:val="00D06AF6"/>
    <w:rsid w:val="00D122C1"/>
    <w:rsid w:val="00D253AA"/>
    <w:rsid w:val="00D87B53"/>
    <w:rsid w:val="00D97302"/>
    <w:rsid w:val="00DA265A"/>
    <w:rsid w:val="00DB64F4"/>
    <w:rsid w:val="00DC149A"/>
    <w:rsid w:val="00DD2470"/>
    <w:rsid w:val="00DE13C8"/>
    <w:rsid w:val="00E025D1"/>
    <w:rsid w:val="00E14B5D"/>
    <w:rsid w:val="00E15127"/>
    <w:rsid w:val="00E3130A"/>
    <w:rsid w:val="00E36A0E"/>
    <w:rsid w:val="00E4195A"/>
    <w:rsid w:val="00E5343E"/>
    <w:rsid w:val="00E82210"/>
    <w:rsid w:val="00EA7AF0"/>
    <w:rsid w:val="00EB7843"/>
    <w:rsid w:val="00EE322D"/>
    <w:rsid w:val="00EE48CF"/>
    <w:rsid w:val="00F1074F"/>
    <w:rsid w:val="00F22FEC"/>
    <w:rsid w:val="00F50325"/>
    <w:rsid w:val="00F93FBB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B57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4A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footnote reference"/>
    <w:uiPriority w:val="99"/>
    <w:semiHidden/>
    <w:unhideWhenUsed/>
    <w:rsid w:val="002C704A"/>
    <w:rPr>
      <w:vertAlign w:val="superscript"/>
    </w:rPr>
  </w:style>
  <w:style w:type="paragraph" w:customStyle="1" w:styleId="a5">
    <w:name w:val="Нормальный (таблица)"/>
    <w:basedOn w:val="a"/>
    <w:next w:val="a"/>
    <w:uiPriority w:val="99"/>
    <w:rsid w:val="002C704A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20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0B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0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0B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357164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357164"/>
    <w:pPr>
      <w:widowControl w:val="0"/>
      <w:overflowPunct/>
      <w:jc w:val="left"/>
      <w:textAlignment w:val="auto"/>
    </w:pPr>
    <w:rPr>
      <w:rFonts w:eastAsiaTheme="minorEastAsia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8655CD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655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7E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231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23141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Revision"/>
    <w:hidden/>
    <w:uiPriority w:val="99"/>
    <w:semiHidden/>
    <w:rsid w:val="00F22F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4A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footnote reference"/>
    <w:uiPriority w:val="99"/>
    <w:semiHidden/>
    <w:unhideWhenUsed/>
    <w:rsid w:val="002C704A"/>
    <w:rPr>
      <w:vertAlign w:val="superscript"/>
    </w:rPr>
  </w:style>
  <w:style w:type="paragraph" w:customStyle="1" w:styleId="a5">
    <w:name w:val="Нормальный (таблица)"/>
    <w:basedOn w:val="a"/>
    <w:next w:val="a"/>
    <w:uiPriority w:val="99"/>
    <w:rsid w:val="002C704A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20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0B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0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0B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357164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357164"/>
    <w:pPr>
      <w:widowControl w:val="0"/>
      <w:overflowPunct/>
      <w:jc w:val="left"/>
      <w:textAlignment w:val="auto"/>
    </w:pPr>
    <w:rPr>
      <w:rFonts w:eastAsiaTheme="minorEastAsia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8655CD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655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7E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231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23141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Revision"/>
    <w:hidden/>
    <w:uiPriority w:val="99"/>
    <w:semiHidden/>
    <w:rsid w:val="00F22F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499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4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0BC9-F787-4AFB-9F9C-D204BCE4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Ларченко Сергей Владимирович</dc:creator>
  <cp:keywords/>
  <dc:description/>
  <cp:lastModifiedBy>Миронова Мария Денисовна</cp:lastModifiedBy>
  <cp:revision>6</cp:revision>
  <cp:lastPrinted>2026-01-14T10:53:00Z</cp:lastPrinted>
  <dcterms:created xsi:type="dcterms:W3CDTF">2026-03-03T11:29:00Z</dcterms:created>
  <dcterms:modified xsi:type="dcterms:W3CDTF">2026-03-03T13:32:00Z</dcterms:modified>
</cp:coreProperties>
</file>